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AF0771">
      <w:pPr>
        <w:jc w:val="center"/>
        <w:rPr>
          <w:rFonts w:ascii="Arial Narrow" w:hAnsi="Arial Narrow"/>
          <w:b/>
          <w:bCs/>
          <w:sz w:val="21"/>
          <w:szCs w:val="21"/>
          <w:lang w:val="en-CA"/>
        </w:rPr>
      </w:pPr>
    </w:p>
    <w:p w:rsidR="00231604" w:rsidRPr="0074378B"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Pr="0074378B"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Pr="0074378B"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Pr="0074378B"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color w:val="002354"/>
          <w:sz w:val="36"/>
          <w:lang w:val="en-US"/>
        </w:rPr>
      </w:pPr>
    </w:p>
    <w:p w:rsidR="00231604" w:rsidRPr="0074378B" w:rsidRDefault="00231604" w:rsidP="002D1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Narrow" w:hAnsi="Arial Narrow" w:cs="Arial"/>
          <w:b/>
          <w:bCs/>
          <w:lang w:val="en-US"/>
        </w:rPr>
      </w:pPr>
      <w:r>
        <w:rPr>
          <w:rFonts w:ascii="Arial Narrow" w:hAnsi="Arial Narrow" w:cs="Arial"/>
          <w:color w:val="002354"/>
          <w:sz w:val="52"/>
          <w:lang w:val="en-US"/>
        </w:rPr>
        <w:t>An Overview of Quebec’s Innovation System</w:t>
      </w:r>
    </w:p>
    <w:p w:rsidR="00231604" w:rsidRDefault="00231604" w:rsidP="00AF0771">
      <w:pPr>
        <w:jc w:val="center"/>
        <w:rPr>
          <w:rFonts w:ascii="Arial Narrow" w:hAnsi="Arial Narrow"/>
          <w:b/>
          <w:bCs/>
          <w:sz w:val="32"/>
          <w:szCs w:val="21"/>
          <w:lang w:val="en-CA"/>
        </w:rPr>
      </w:pPr>
    </w:p>
    <w:p w:rsidR="00231604" w:rsidRDefault="00231604" w:rsidP="00AF0771">
      <w:pPr>
        <w:jc w:val="center"/>
        <w:rPr>
          <w:rFonts w:ascii="Arial Narrow" w:hAnsi="Arial Narrow"/>
          <w:b/>
          <w:bCs/>
          <w:sz w:val="32"/>
          <w:szCs w:val="21"/>
          <w:lang w:val="en-CA"/>
        </w:rPr>
      </w:pPr>
    </w:p>
    <w:p w:rsidR="00231604" w:rsidRDefault="00231604" w:rsidP="00795D2C">
      <w:pPr>
        <w:jc w:val="center"/>
        <w:rPr>
          <w:rFonts w:ascii="Arial Narrow" w:hAnsi="Arial Narrow"/>
          <w:b/>
          <w:bCs/>
          <w:sz w:val="32"/>
          <w:szCs w:val="21"/>
          <w:lang w:val="en-CA"/>
        </w:rPr>
      </w:pPr>
      <w:r>
        <w:rPr>
          <w:rFonts w:ascii="Arial Narrow" w:hAnsi="Arial Narrow"/>
          <w:b/>
          <w:bCs/>
          <w:sz w:val="32"/>
          <w:szCs w:val="21"/>
          <w:lang w:val="en-CA"/>
        </w:rPr>
        <w:t>Research Report</w:t>
      </w: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22"/>
          <w:szCs w:val="21"/>
          <w:lang w:val="en-CA"/>
        </w:rPr>
      </w:pPr>
    </w:p>
    <w:p w:rsidR="00231604" w:rsidRDefault="00231604" w:rsidP="00AF0771">
      <w:pPr>
        <w:jc w:val="center"/>
        <w:rPr>
          <w:rFonts w:ascii="Arial Narrow" w:hAnsi="Arial Narrow"/>
          <w:b/>
          <w:bCs/>
          <w:sz w:val="32"/>
          <w:szCs w:val="21"/>
          <w:lang w:val="en-CA"/>
        </w:rPr>
      </w:pPr>
      <w:r w:rsidRPr="00521598">
        <w:rPr>
          <w:rFonts w:ascii="Arial Narrow" w:hAnsi="Arial Narrow"/>
          <w:b/>
          <w:bCs/>
          <w:sz w:val="22"/>
          <w:szCs w:val="21"/>
          <w:lang w:val="en-CA"/>
        </w:rPr>
        <w:t>February 12</w:t>
      </w:r>
      <w:r w:rsidRPr="00521598">
        <w:rPr>
          <w:rFonts w:ascii="Arial Narrow" w:hAnsi="Arial Narrow"/>
          <w:b/>
          <w:bCs/>
          <w:sz w:val="22"/>
          <w:szCs w:val="21"/>
          <w:vertAlign w:val="superscript"/>
          <w:lang w:val="en-CA"/>
        </w:rPr>
        <w:t>th</w:t>
      </w:r>
      <w:r w:rsidRPr="00521598">
        <w:rPr>
          <w:rFonts w:ascii="Arial Narrow" w:hAnsi="Arial Narrow"/>
          <w:b/>
          <w:bCs/>
          <w:sz w:val="22"/>
          <w:szCs w:val="21"/>
          <w:lang w:val="en-CA"/>
        </w:rPr>
        <w:t xml:space="preserve"> 2013 </w:t>
      </w:r>
      <w:r w:rsidRPr="0074378B">
        <w:rPr>
          <w:rFonts w:ascii="Arial Narrow" w:hAnsi="Arial Narrow"/>
          <w:b/>
          <w:bCs/>
          <w:sz w:val="32"/>
          <w:szCs w:val="21"/>
          <w:lang w:val="en-CA"/>
        </w:rPr>
        <w:br w:type="page"/>
      </w:r>
    </w:p>
    <w:p w:rsidR="00231604" w:rsidRPr="0074378B" w:rsidRDefault="00231604" w:rsidP="00AF0771">
      <w:pPr>
        <w:jc w:val="center"/>
        <w:rPr>
          <w:rFonts w:ascii="Arial Narrow" w:hAnsi="Arial Narrow"/>
          <w:b/>
          <w:bCs/>
          <w:sz w:val="21"/>
          <w:szCs w:val="21"/>
          <w:lang w:val="en-CA"/>
        </w:rPr>
      </w:pPr>
      <w:r w:rsidRPr="0074378B">
        <w:rPr>
          <w:rFonts w:ascii="Arial Narrow" w:hAnsi="Arial Narrow"/>
          <w:b/>
          <w:bCs/>
          <w:sz w:val="21"/>
          <w:szCs w:val="21"/>
          <w:lang w:val="en-CA"/>
        </w:rPr>
        <w:t xml:space="preserve"> </w:t>
      </w:r>
    </w:p>
    <w:p w:rsidR="00231604" w:rsidRDefault="00231604" w:rsidP="00C869B5">
      <w:pPr>
        <w:jc w:val="center"/>
        <w:rPr>
          <w:rFonts w:ascii="Arial Narrow" w:hAnsi="Arial Narrow"/>
          <w:b/>
          <w:bCs/>
          <w:sz w:val="21"/>
          <w:szCs w:val="21"/>
          <w:lang w:val="en-CA"/>
        </w:rPr>
      </w:pPr>
    </w:p>
    <w:p w:rsidR="00231604" w:rsidRPr="0074378B" w:rsidRDefault="00231604" w:rsidP="00791764">
      <w:pPr>
        <w:jc w:val="center"/>
        <w:rPr>
          <w:rFonts w:ascii="Arial Narrow" w:hAnsi="Arial Narrow"/>
          <w:b/>
          <w:bCs/>
          <w:sz w:val="21"/>
          <w:szCs w:val="21"/>
          <w:lang w:val="en-CA"/>
        </w:rPr>
      </w:pPr>
      <w:r w:rsidRPr="0074378B">
        <w:rPr>
          <w:rFonts w:ascii="Arial Narrow" w:hAnsi="Arial Narrow"/>
          <w:b/>
          <w:bCs/>
          <w:sz w:val="21"/>
          <w:szCs w:val="21"/>
          <w:lang w:val="en-CA"/>
        </w:rPr>
        <w:t>SUMMARY OF THE RESEARCH</w:t>
      </w:r>
      <w:r>
        <w:rPr>
          <w:rFonts w:ascii="Arial Narrow" w:hAnsi="Arial Narrow"/>
          <w:b/>
          <w:bCs/>
          <w:sz w:val="21"/>
          <w:szCs w:val="21"/>
          <w:lang w:val="en-CA"/>
        </w:rPr>
        <w:t xml:space="preserve"> IN QUEBEC</w:t>
      </w:r>
    </w:p>
    <w:p w:rsidR="00231604" w:rsidRPr="0074378B" w:rsidRDefault="00231604" w:rsidP="001F28B0">
      <w:pPr>
        <w:rPr>
          <w:rFonts w:ascii="Arial Narrow" w:hAnsi="Arial Narrow"/>
          <w:b/>
          <w:bCs/>
          <w:sz w:val="21"/>
          <w:szCs w:val="21"/>
          <w:lang w:val="en-CA"/>
        </w:rPr>
      </w:pPr>
    </w:p>
    <w:p w:rsidR="00231604" w:rsidRPr="00795D2C" w:rsidRDefault="00231604" w:rsidP="0023186D">
      <w:pPr>
        <w:rPr>
          <w:rFonts w:ascii="Arial Narrow" w:hAnsi="Arial Narrow"/>
          <w:b/>
          <w:bCs/>
          <w:sz w:val="21"/>
          <w:szCs w:val="21"/>
          <w:lang w:val="en-GB"/>
        </w:rPr>
      </w:pPr>
    </w:p>
    <w:p w:rsidR="00231604" w:rsidRPr="0074378B" w:rsidRDefault="00231604" w:rsidP="0023186D">
      <w:pPr>
        <w:rPr>
          <w:rFonts w:ascii="Arial Narrow" w:hAnsi="Arial Narrow"/>
          <w:b/>
          <w:bCs/>
          <w:sz w:val="21"/>
          <w:szCs w:val="21"/>
          <w:lang w:val="en-CA"/>
        </w:rPr>
      </w:pPr>
      <w:r w:rsidRPr="0074378B">
        <w:rPr>
          <w:rFonts w:ascii="Arial Narrow" w:hAnsi="Arial Narrow"/>
          <w:b/>
          <w:bCs/>
          <w:sz w:val="21"/>
          <w:szCs w:val="21"/>
          <w:lang w:val="en-CA"/>
        </w:rPr>
        <w:t>Regional Innovation System (</w:t>
      </w:r>
      <w:smartTag w:uri="urn:schemas-microsoft-com:office:smarttags" w:element="place">
        <w:smartTag w:uri="urn:schemas-microsoft-com:office:smarttags" w:element="State">
          <w:r>
            <w:rPr>
              <w:rFonts w:ascii="Arial Narrow" w:hAnsi="Arial Narrow"/>
              <w:b/>
              <w:bCs/>
              <w:sz w:val="21"/>
              <w:szCs w:val="21"/>
              <w:lang w:val="en-CA"/>
            </w:rPr>
            <w:t>Quebec</w:t>
          </w:r>
        </w:smartTag>
      </w:smartTag>
      <w:r w:rsidRPr="0074378B">
        <w:rPr>
          <w:rFonts w:ascii="Arial Narrow" w:hAnsi="Arial Narrow"/>
          <w:b/>
          <w:bCs/>
          <w:sz w:val="21"/>
          <w:szCs w:val="21"/>
          <w:lang w:val="en-CA"/>
        </w:rPr>
        <w:t>)</w:t>
      </w:r>
    </w:p>
    <w:p w:rsidR="00231604" w:rsidRPr="0074378B" w:rsidRDefault="00231604" w:rsidP="0023186D">
      <w:pPr>
        <w:rPr>
          <w:rFonts w:ascii="Arial Narrow" w:hAnsi="Arial Narrow"/>
          <w:b/>
          <w:bCs/>
          <w:sz w:val="10"/>
          <w:szCs w:val="1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1604" w:rsidRPr="00795D2C" w:rsidTr="007D2304">
        <w:tc>
          <w:tcPr>
            <w:tcW w:w="9778" w:type="dxa"/>
          </w:tcPr>
          <w:p w:rsidR="00231604" w:rsidRPr="0074378B" w:rsidRDefault="00231604" w:rsidP="007D2304">
            <w:pPr>
              <w:rPr>
                <w:rFonts w:ascii="Arial Narrow" w:hAnsi="Arial Narrow"/>
                <w:bCs/>
                <w:sz w:val="21"/>
                <w:szCs w:val="21"/>
                <w:lang w:val="en-CA"/>
              </w:rPr>
            </w:pPr>
            <w:r w:rsidRPr="0074378B">
              <w:rPr>
                <w:rFonts w:ascii="Arial Narrow" w:hAnsi="Arial Narrow"/>
                <w:bCs/>
                <w:sz w:val="21"/>
                <w:szCs w:val="21"/>
                <w:lang w:val="en-CA"/>
              </w:rPr>
              <w:t>An Overview of Quebec’s Innovation System</w:t>
            </w:r>
          </w:p>
        </w:tc>
      </w:tr>
    </w:tbl>
    <w:p w:rsidR="00231604" w:rsidRDefault="00231604" w:rsidP="004F6565">
      <w:pPr>
        <w:rPr>
          <w:rFonts w:ascii="Arial Narrow" w:hAnsi="Arial Narrow"/>
          <w:b/>
          <w:bCs/>
          <w:sz w:val="21"/>
          <w:szCs w:val="21"/>
          <w:lang w:val="en-CA"/>
        </w:rPr>
      </w:pPr>
    </w:p>
    <w:p w:rsidR="00231604" w:rsidRDefault="00231604" w:rsidP="004F6565">
      <w:pPr>
        <w:rPr>
          <w:rFonts w:ascii="Arial Narrow" w:hAnsi="Arial Narrow"/>
          <w:b/>
          <w:bCs/>
          <w:sz w:val="21"/>
          <w:szCs w:val="21"/>
          <w:lang w:val="en-CA"/>
        </w:rPr>
      </w:pPr>
    </w:p>
    <w:p w:rsidR="00231604" w:rsidRPr="00BC3F7B" w:rsidRDefault="00231604" w:rsidP="00C4191D">
      <w:pPr>
        <w:rPr>
          <w:rFonts w:ascii="Arial Narrow" w:hAnsi="Arial Narrow"/>
          <w:b/>
          <w:bCs/>
          <w:sz w:val="21"/>
          <w:szCs w:val="21"/>
          <w:lang w:val="en-CA"/>
        </w:rPr>
      </w:pPr>
      <w:r w:rsidRPr="00BC3F7B">
        <w:rPr>
          <w:rFonts w:ascii="Arial Narrow" w:hAnsi="Arial Narrow"/>
          <w:b/>
          <w:bCs/>
          <w:sz w:val="21"/>
          <w:szCs w:val="21"/>
          <w:lang w:val="en-CA"/>
        </w:rPr>
        <w:t>R</w:t>
      </w:r>
      <w:r>
        <w:rPr>
          <w:rFonts w:ascii="Arial Narrow" w:hAnsi="Arial Narrow"/>
          <w:b/>
          <w:bCs/>
          <w:sz w:val="21"/>
          <w:szCs w:val="21"/>
          <w:lang w:val="en-CA"/>
        </w:rPr>
        <w:t>esearch goals</w:t>
      </w:r>
    </w:p>
    <w:p w:rsidR="00231604" w:rsidRPr="00C4191D" w:rsidRDefault="00231604" w:rsidP="00C4191D">
      <w:pPr>
        <w:rPr>
          <w:rFonts w:ascii="Arial Narrow" w:hAnsi="Arial Narrow"/>
          <w:b/>
          <w:bCs/>
          <w:sz w:val="10"/>
          <w:szCs w:val="10"/>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231604" w:rsidRPr="00795D2C" w:rsidTr="00C4191D">
        <w:tc>
          <w:tcPr>
            <w:tcW w:w="9670" w:type="dxa"/>
          </w:tcPr>
          <w:p w:rsidR="00231604" w:rsidRPr="00047A75" w:rsidRDefault="00231604" w:rsidP="00C4191D">
            <w:pPr>
              <w:jc w:val="both"/>
              <w:rPr>
                <w:rFonts w:ascii="Arial Narrow" w:hAnsi="Arial Narrow"/>
                <w:bCs/>
                <w:color w:val="0070C0"/>
                <w:sz w:val="21"/>
                <w:szCs w:val="21"/>
                <w:lang w:val="en-CA"/>
              </w:rPr>
            </w:pPr>
          </w:p>
          <w:p w:rsidR="00231604" w:rsidRDefault="00231604" w:rsidP="00C4191D">
            <w:pPr>
              <w:jc w:val="both"/>
              <w:rPr>
                <w:rFonts w:ascii="Arial Narrow" w:hAnsi="Arial Narrow"/>
                <w:bCs/>
                <w:sz w:val="21"/>
                <w:szCs w:val="21"/>
                <w:lang w:val="en-CA"/>
              </w:rPr>
            </w:pPr>
            <w:r w:rsidRPr="00BC3F7B">
              <w:rPr>
                <w:rFonts w:ascii="Arial Narrow" w:hAnsi="Arial Narrow"/>
                <w:bCs/>
                <w:sz w:val="21"/>
                <w:szCs w:val="21"/>
                <w:lang w:val="en-CA"/>
              </w:rPr>
              <w:t>The goal</w:t>
            </w:r>
            <w:r>
              <w:rPr>
                <w:rFonts w:ascii="Arial Narrow" w:hAnsi="Arial Narrow"/>
                <w:bCs/>
                <w:sz w:val="21"/>
                <w:szCs w:val="21"/>
                <w:lang w:val="en-CA"/>
              </w:rPr>
              <w:t>s</w:t>
            </w:r>
            <w:r w:rsidRPr="00BC3F7B">
              <w:rPr>
                <w:rFonts w:ascii="Arial Narrow" w:hAnsi="Arial Narrow"/>
                <w:bCs/>
                <w:sz w:val="21"/>
                <w:szCs w:val="21"/>
                <w:lang w:val="en-CA"/>
              </w:rPr>
              <w:t xml:space="preserve"> of this research is to :</w:t>
            </w:r>
          </w:p>
          <w:p w:rsidR="00231604" w:rsidRPr="00BC3F7B" w:rsidRDefault="00231604" w:rsidP="00C4191D">
            <w:pPr>
              <w:jc w:val="both"/>
              <w:rPr>
                <w:rFonts w:ascii="Arial Narrow" w:hAnsi="Arial Narrow"/>
                <w:bCs/>
                <w:sz w:val="21"/>
                <w:szCs w:val="21"/>
                <w:lang w:val="en-CA"/>
              </w:rPr>
            </w:pPr>
          </w:p>
          <w:p w:rsidR="00231604" w:rsidRPr="002F0583" w:rsidRDefault="00231604" w:rsidP="002F0583">
            <w:pPr>
              <w:numPr>
                <w:ilvl w:val="0"/>
                <w:numId w:val="22"/>
              </w:numPr>
              <w:rPr>
                <w:rFonts w:ascii="Arial Narrow" w:hAnsi="Arial Narrow"/>
                <w:sz w:val="21"/>
                <w:szCs w:val="21"/>
                <w:lang w:val="en-CA"/>
              </w:rPr>
            </w:pPr>
            <w:r>
              <w:rPr>
                <w:rFonts w:ascii="Arial Narrow" w:hAnsi="Arial Narrow"/>
                <w:sz w:val="21"/>
                <w:szCs w:val="21"/>
                <w:lang w:val="en-CA"/>
              </w:rPr>
              <w:t>Identify</w:t>
            </w:r>
            <w:r w:rsidRPr="002F0583">
              <w:rPr>
                <w:rFonts w:ascii="Arial Narrow" w:hAnsi="Arial Narrow"/>
                <w:sz w:val="21"/>
                <w:szCs w:val="21"/>
                <w:lang w:val="en-CA"/>
              </w:rPr>
              <w:t xml:space="preserve"> agents that act in the field of innovation </w:t>
            </w:r>
            <w:r>
              <w:rPr>
                <w:rFonts w:ascii="Arial Narrow" w:hAnsi="Arial Narrow"/>
                <w:sz w:val="21"/>
                <w:szCs w:val="21"/>
                <w:lang w:val="en-CA"/>
              </w:rPr>
              <w:t xml:space="preserve">in </w:t>
            </w:r>
            <w:smartTag w:uri="urn:schemas-microsoft-com:office:smarttags" w:element="place">
              <w:smartTag w:uri="urn:schemas-microsoft-com:office:smarttags" w:element="State">
                <w:r>
                  <w:rPr>
                    <w:rFonts w:ascii="Arial Narrow" w:hAnsi="Arial Narrow"/>
                    <w:sz w:val="21"/>
                    <w:szCs w:val="21"/>
                    <w:lang w:val="en-CA"/>
                  </w:rPr>
                  <w:t>Quebec</w:t>
                </w:r>
              </w:smartTag>
            </w:smartTag>
            <w:r>
              <w:rPr>
                <w:rFonts w:ascii="Arial Narrow" w:hAnsi="Arial Narrow"/>
                <w:sz w:val="21"/>
                <w:szCs w:val="21"/>
                <w:lang w:val="en-CA"/>
              </w:rPr>
              <w:t>.</w:t>
            </w:r>
          </w:p>
          <w:p w:rsidR="00231604" w:rsidRPr="002F0583" w:rsidRDefault="00231604" w:rsidP="002F0583">
            <w:pPr>
              <w:numPr>
                <w:ilvl w:val="0"/>
                <w:numId w:val="22"/>
              </w:numPr>
              <w:rPr>
                <w:rFonts w:ascii="Arial Narrow" w:hAnsi="Arial Narrow"/>
                <w:sz w:val="21"/>
                <w:szCs w:val="21"/>
                <w:lang w:val="en-CA"/>
              </w:rPr>
            </w:pPr>
            <w:r>
              <w:rPr>
                <w:rFonts w:ascii="Arial Narrow" w:hAnsi="Arial Narrow"/>
                <w:sz w:val="21"/>
                <w:szCs w:val="21"/>
                <w:lang w:val="en-CA"/>
              </w:rPr>
              <w:t>Describe</w:t>
            </w:r>
            <w:r w:rsidRPr="002F0583">
              <w:rPr>
                <w:rFonts w:ascii="Arial Narrow" w:hAnsi="Arial Narrow"/>
                <w:sz w:val="21"/>
                <w:szCs w:val="21"/>
                <w:lang w:val="en-CA"/>
              </w:rPr>
              <w:t xml:space="preserve"> the role that each institution plays in the general innovation process</w:t>
            </w:r>
            <w:r>
              <w:rPr>
                <w:rFonts w:ascii="Arial Narrow" w:hAnsi="Arial Narrow"/>
                <w:sz w:val="21"/>
                <w:szCs w:val="21"/>
                <w:lang w:val="en-CA"/>
              </w:rPr>
              <w:t>.</w:t>
            </w:r>
          </w:p>
          <w:p w:rsidR="00231604" w:rsidRPr="002F0583" w:rsidRDefault="00231604" w:rsidP="002F0583">
            <w:pPr>
              <w:numPr>
                <w:ilvl w:val="0"/>
                <w:numId w:val="22"/>
              </w:numPr>
              <w:rPr>
                <w:rFonts w:ascii="Arial Narrow" w:hAnsi="Arial Narrow"/>
                <w:sz w:val="21"/>
                <w:szCs w:val="21"/>
                <w:lang w:val="en-CA"/>
              </w:rPr>
            </w:pPr>
            <w:r w:rsidRPr="002F0583">
              <w:rPr>
                <w:rFonts w:ascii="Arial Narrow" w:hAnsi="Arial Narrow"/>
                <w:sz w:val="21"/>
                <w:szCs w:val="21"/>
                <w:lang w:val="en-CA"/>
              </w:rPr>
              <w:t>Represent</w:t>
            </w:r>
            <w:r>
              <w:rPr>
                <w:rFonts w:ascii="Arial Narrow" w:hAnsi="Arial Narrow"/>
                <w:sz w:val="21"/>
                <w:szCs w:val="21"/>
                <w:lang w:val="en-CA"/>
              </w:rPr>
              <w:t xml:space="preserve"> </w:t>
            </w:r>
            <w:r w:rsidRPr="002F0583">
              <w:rPr>
                <w:rFonts w:ascii="Arial Narrow" w:hAnsi="Arial Narrow"/>
                <w:sz w:val="21"/>
                <w:szCs w:val="21"/>
                <w:lang w:val="en-CA"/>
              </w:rPr>
              <w:t>existing relationships between the different identified agents</w:t>
            </w:r>
            <w:r>
              <w:rPr>
                <w:rFonts w:ascii="Arial Narrow" w:hAnsi="Arial Narrow"/>
                <w:sz w:val="21"/>
                <w:szCs w:val="21"/>
                <w:lang w:val="en-CA"/>
              </w:rPr>
              <w:t>.</w:t>
            </w:r>
          </w:p>
          <w:p w:rsidR="00231604" w:rsidRPr="002F0583" w:rsidRDefault="00231604" w:rsidP="002F0583">
            <w:pPr>
              <w:numPr>
                <w:ilvl w:val="0"/>
                <w:numId w:val="22"/>
              </w:numPr>
              <w:rPr>
                <w:rFonts w:ascii="Arial Narrow" w:hAnsi="Arial Narrow"/>
                <w:sz w:val="21"/>
                <w:szCs w:val="21"/>
                <w:lang w:val="en-CA"/>
              </w:rPr>
            </w:pPr>
            <w:r>
              <w:rPr>
                <w:rFonts w:ascii="Arial Narrow" w:hAnsi="Arial Narrow"/>
                <w:sz w:val="21"/>
                <w:szCs w:val="21"/>
                <w:lang w:val="en-CA"/>
              </w:rPr>
              <w:t>Identify</w:t>
            </w:r>
            <w:r w:rsidRPr="002F0583">
              <w:rPr>
                <w:rFonts w:ascii="Arial Narrow" w:hAnsi="Arial Narrow"/>
                <w:sz w:val="21"/>
                <w:szCs w:val="21"/>
                <w:lang w:val="en-CA"/>
              </w:rPr>
              <w:t xml:space="preserve"> the different standards, programs and other resources existing in each region related to innovation management. </w:t>
            </w:r>
          </w:p>
          <w:p w:rsidR="00231604" w:rsidRPr="002F0583" w:rsidRDefault="00231604" w:rsidP="002F0583">
            <w:pPr>
              <w:numPr>
                <w:ilvl w:val="0"/>
                <w:numId w:val="22"/>
              </w:numPr>
              <w:rPr>
                <w:rFonts w:ascii="Arial Narrow" w:hAnsi="Arial Narrow"/>
                <w:sz w:val="21"/>
                <w:szCs w:val="21"/>
                <w:lang w:val="en-CA"/>
              </w:rPr>
            </w:pPr>
            <w:r w:rsidRPr="002F0583">
              <w:rPr>
                <w:rFonts w:ascii="Arial Narrow" w:hAnsi="Arial Narrow"/>
                <w:sz w:val="21"/>
                <w:szCs w:val="21"/>
                <w:lang w:val="en-CA"/>
              </w:rPr>
              <w:t>Analyze effective innovation systems and identify the elements of good practice that make them effective</w:t>
            </w:r>
            <w:r>
              <w:rPr>
                <w:rFonts w:ascii="Arial Narrow" w:hAnsi="Arial Narrow"/>
                <w:sz w:val="21"/>
                <w:szCs w:val="21"/>
                <w:lang w:val="en-CA"/>
              </w:rPr>
              <w:t>.</w:t>
            </w:r>
          </w:p>
          <w:p w:rsidR="00231604" w:rsidRPr="002F0583" w:rsidRDefault="00231604" w:rsidP="008B152E">
            <w:pPr>
              <w:jc w:val="both"/>
              <w:rPr>
                <w:rFonts w:ascii="Arial Narrow" w:hAnsi="Arial Narrow"/>
                <w:bCs/>
                <w:color w:val="0070C0"/>
                <w:sz w:val="21"/>
                <w:szCs w:val="21"/>
                <w:lang w:val="en-CA"/>
              </w:rPr>
            </w:pPr>
          </w:p>
        </w:tc>
      </w:tr>
    </w:tbl>
    <w:p w:rsidR="00231604" w:rsidRPr="002F0583" w:rsidRDefault="00231604" w:rsidP="004F6565">
      <w:pPr>
        <w:rPr>
          <w:rFonts w:ascii="Arial Narrow" w:hAnsi="Arial Narrow"/>
          <w:b/>
          <w:bCs/>
          <w:sz w:val="21"/>
          <w:szCs w:val="21"/>
          <w:lang w:val="en-CA"/>
        </w:rPr>
      </w:pPr>
    </w:p>
    <w:p w:rsidR="00231604" w:rsidRPr="002F0583" w:rsidRDefault="00231604" w:rsidP="004F6565">
      <w:pPr>
        <w:rPr>
          <w:rFonts w:ascii="Arial Narrow" w:hAnsi="Arial Narrow"/>
          <w:b/>
          <w:bCs/>
          <w:sz w:val="21"/>
          <w:szCs w:val="21"/>
          <w:lang w:val="en-CA"/>
        </w:rPr>
      </w:pPr>
    </w:p>
    <w:p w:rsidR="00231604" w:rsidRPr="0074378B" w:rsidRDefault="00231604" w:rsidP="004F6565">
      <w:pPr>
        <w:rPr>
          <w:rFonts w:ascii="Arial Narrow" w:hAnsi="Arial Narrow"/>
          <w:b/>
          <w:bCs/>
          <w:sz w:val="21"/>
          <w:szCs w:val="21"/>
          <w:lang w:val="en-CA"/>
        </w:rPr>
      </w:pPr>
      <w:r>
        <w:rPr>
          <w:rFonts w:ascii="Arial Narrow" w:hAnsi="Arial Narrow"/>
          <w:b/>
          <w:bCs/>
          <w:sz w:val="21"/>
          <w:szCs w:val="21"/>
          <w:lang w:val="en-CA"/>
        </w:rPr>
        <w:t>Methodology</w:t>
      </w:r>
    </w:p>
    <w:p w:rsidR="00231604" w:rsidRPr="0074378B" w:rsidRDefault="00231604" w:rsidP="004F6565">
      <w:pPr>
        <w:rPr>
          <w:rFonts w:ascii="Arial Narrow" w:hAnsi="Arial Narrow"/>
          <w:b/>
          <w:bCs/>
          <w:sz w:val="10"/>
          <w:szCs w:val="10"/>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231604" w:rsidRPr="00795D2C" w:rsidTr="00AD5CBA">
        <w:tc>
          <w:tcPr>
            <w:tcW w:w="9670" w:type="dxa"/>
          </w:tcPr>
          <w:p w:rsidR="00231604" w:rsidRDefault="00231604" w:rsidP="00AD5CBA">
            <w:pPr>
              <w:rPr>
                <w:rFonts w:ascii="Arial Narrow" w:hAnsi="Arial Narrow"/>
                <w:bCs/>
                <w:sz w:val="21"/>
                <w:szCs w:val="21"/>
                <w:lang w:val="fr-CA"/>
              </w:rPr>
            </w:pPr>
          </w:p>
          <w:p w:rsidR="00231604" w:rsidRDefault="00231604" w:rsidP="00650529">
            <w:pPr>
              <w:jc w:val="both"/>
              <w:rPr>
                <w:rFonts w:ascii="Arial Narrow" w:hAnsi="Arial Narrow"/>
                <w:bCs/>
                <w:color w:val="0070C0"/>
                <w:sz w:val="21"/>
                <w:szCs w:val="21"/>
                <w:lang w:val="fr-CA"/>
              </w:rPr>
            </w:pPr>
            <w:r w:rsidRPr="00FC0BCA">
              <w:rPr>
                <w:rFonts w:ascii="Arial Narrow" w:hAnsi="Arial Narrow"/>
                <w:bCs/>
                <w:color w:val="0070C0"/>
                <w:sz w:val="21"/>
                <w:szCs w:val="21"/>
                <w:lang w:val="fr-CA"/>
              </w:rPr>
              <w:t>Pour réaliser cette étude, nous avons opté pour deux collectes de données complémentaires. Tout d’abord, nous avons procédé à une analyse documentaire visant à dresser un portrait du sys</w:t>
            </w:r>
            <w:r>
              <w:rPr>
                <w:rFonts w:ascii="Arial Narrow" w:hAnsi="Arial Narrow"/>
                <w:bCs/>
                <w:color w:val="0070C0"/>
                <w:sz w:val="21"/>
                <w:szCs w:val="21"/>
                <w:lang w:val="fr-CA"/>
              </w:rPr>
              <w:t>tème d’innovation québécois (SIQ) et d</w:t>
            </w:r>
            <w:r w:rsidRPr="00FC0BCA">
              <w:rPr>
                <w:rFonts w:ascii="Arial Narrow" w:hAnsi="Arial Narrow"/>
                <w:bCs/>
                <w:color w:val="0070C0"/>
                <w:sz w:val="21"/>
                <w:szCs w:val="21"/>
                <w:lang w:val="fr-CA"/>
              </w:rPr>
              <w:t>es dif</w:t>
            </w:r>
            <w:r>
              <w:rPr>
                <w:rFonts w:ascii="Arial Narrow" w:hAnsi="Arial Narrow"/>
                <w:bCs/>
                <w:color w:val="0070C0"/>
                <w:sz w:val="21"/>
                <w:szCs w:val="21"/>
                <w:lang w:val="fr-CA"/>
              </w:rPr>
              <w:t xml:space="preserve">férents acteurs impliqués dans l’innovation. Les </w:t>
            </w:r>
            <w:r w:rsidRPr="00FC0BCA">
              <w:rPr>
                <w:rFonts w:ascii="Arial Narrow" w:hAnsi="Arial Narrow"/>
                <w:bCs/>
                <w:color w:val="0070C0"/>
                <w:sz w:val="21"/>
                <w:szCs w:val="21"/>
                <w:lang w:val="fr-CA"/>
              </w:rPr>
              <w:t xml:space="preserve">documents </w:t>
            </w:r>
            <w:r>
              <w:rPr>
                <w:rFonts w:ascii="Arial Narrow" w:hAnsi="Arial Narrow"/>
                <w:bCs/>
                <w:color w:val="0070C0"/>
                <w:sz w:val="21"/>
                <w:szCs w:val="21"/>
                <w:lang w:val="fr-CA"/>
              </w:rPr>
              <w:t>u</w:t>
            </w:r>
            <w:r w:rsidRPr="00FC0BCA">
              <w:rPr>
                <w:rFonts w:ascii="Arial Narrow" w:hAnsi="Arial Narrow"/>
                <w:bCs/>
                <w:color w:val="0070C0"/>
                <w:sz w:val="21"/>
                <w:szCs w:val="21"/>
                <w:lang w:val="fr-CA"/>
              </w:rPr>
              <w:t>tilisés sont not</w:t>
            </w:r>
            <w:r>
              <w:rPr>
                <w:rFonts w:ascii="Arial Narrow" w:hAnsi="Arial Narrow"/>
                <w:bCs/>
                <w:color w:val="0070C0"/>
                <w:sz w:val="21"/>
                <w:szCs w:val="21"/>
                <w:lang w:val="fr-CA"/>
              </w:rPr>
              <w:t xml:space="preserve">amment des plans stratégiques, </w:t>
            </w:r>
            <w:r w:rsidRPr="00FC0BCA">
              <w:rPr>
                <w:rFonts w:ascii="Arial Narrow" w:hAnsi="Arial Narrow"/>
                <w:bCs/>
                <w:color w:val="0070C0"/>
                <w:sz w:val="21"/>
                <w:szCs w:val="21"/>
                <w:lang w:val="fr-CA"/>
              </w:rPr>
              <w:t xml:space="preserve">des documents scientifiques ainsi que des sites Internet des établissements privés et publics travaillant sur la problématique de l’innovation et des systèmes d’innovation. </w:t>
            </w:r>
          </w:p>
          <w:p w:rsidR="00231604" w:rsidRDefault="00231604" w:rsidP="00650529">
            <w:pPr>
              <w:jc w:val="both"/>
              <w:rPr>
                <w:rFonts w:ascii="Arial Narrow" w:hAnsi="Arial Narrow"/>
                <w:bCs/>
                <w:color w:val="0070C0"/>
                <w:sz w:val="21"/>
                <w:szCs w:val="21"/>
                <w:lang w:val="fr-CA"/>
              </w:rPr>
            </w:pPr>
          </w:p>
          <w:p w:rsidR="00231604" w:rsidRPr="001A3EFB" w:rsidRDefault="00231604" w:rsidP="00650529">
            <w:pPr>
              <w:jc w:val="both"/>
              <w:rPr>
                <w:rFonts w:ascii="Arial Narrow" w:hAnsi="Arial Narrow"/>
                <w:bCs/>
                <w:color w:val="0070C0"/>
                <w:sz w:val="21"/>
                <w:szCs w:val="21"/>
                <w:lang w:val="fr-CA"/>
              </w:rPr>
            </w:pPr>
            <w:r w:rsidRPr="00FC0BCA">
              <w:rPr>
                <w:rFonts w:ascii="Arial Narrow" w:hAnsi="Arial Narrow"/>
                <w:bCs/>
                <w:color w:val="0070C0"/>
                <w:sz w:val="21"/>
                <w:szCs w:val="21"/>
                <w:lang w:val="fr-CA"/>
              </w:rPr>
              <w:t xml:space="preserve">Nous avons </w:t>
            </w:r>
            <w:r>
              <w:rPr>
                <w:rFonts w:ascii="Arial Narrow" w:hAnsi="Arial Narrow"/>
                <w:bCs/>
                <w:color w:val="0070C0"/>
                <w:sz w:val="21"/>
                <w:szCs w:val="21"/>
                <w:lang w:val="fr-CA"/>
              </w:rPr>
              <w:t xml:space="preserve">aussi </w:t>
            </w:r>
            <w:r w:rsidRPr="00FC0BCA">
              <w:rPr>
                <w:rFonts w:ascii="Arial Narrow" w:hAnsi="Arial Narrow"/>
                <w:bCs/>
                <w:color w:val="0070C0"/>
                <w:sz w:val="21"/>
                <w:szCs w:val="21"/>
                <w:lang w:val="fr-CA"/>
              </w:rPr>
              <w:t>procédé à une entrevue de groupe avec deux fonctionnaires</w:t>
            </w:r>
            <w:r>
              <w:rPr>
                <w:rFonts w:ascii="Arial Narrow" w:hAnsi="Arial Narrow"/>
                <w:bCs/>
                <w:color w:val="0070C0"/>
                <w:sz w:val="21"/>
                <w:szCs w:val="21"/>
                <w:lang w:val="fr-CA"/>
              </w:rPr>
              <w:t xml:space="preserve"> de l’ancien </w:t>
            </w:r>
            <w:r w:rsidRPr="00795D2C">
              <w:rPr>
                <w:rFonts w:ascii="Arial Narrow" w:hAnsi="Arial Narrow"/>
                <w:bCs/>
                <w:i/>
                <w:color w:val="0070C0"/>
                <w:sz w:val="21"/>
                <w:szCs w:val="21"/>
                <w:lang w:val="fr-FR"/>
              </w:rPr>
              <w:t>ministère du Développement économique, de l’Innovation et de l’Exportation</w:t>
            </w:r>
            <w:r w:rsidRPr="00795D2C">
              <w:rPr>
                <w:rFonts w:ascii="Arial Narrow" w:hAnsi="Arial Narrow"/>
                <w:bCs/>
                <w:color w:val="0070C0"/>
                <w:sz w:val="21"/>
                <w:szCs w:val="21"/>
                <w:lang w:val="fr-FR"/>
              </w:rPr>
              <w:t xml:space="preserve"> (MDEIE)</w:t>
            </w:r>
            <w:r>
              <w:rPr>
                <w:rStyle w:val="FootnoteReference"/>
                <w:rFonts w:ascii="Arial Narrow" w:hAnsi="Arial Narrow"/>
                <w:bCs/>
                <w:color w:val="0070C0"/>
                <w:sz w:val="21"/>
                <w:szCs w:val="21"/>
              </w:rPr>
              <w:footnoteReference w:id="1"/>
            </w:r>
            <w:r w:rsidRPr="00FC0BCA">
              <w:rPr>
                <w:rFonts w:ascii="Arial Narrow" w:hAnsi="Arial Narrow"/>
                <w:bCs/>
                <w:color w:val="0070C0"/>
                <w:sz w:val="21"/>
                <w:szCs w:val="21"/>
                <w:lang w:val="fr-CA"/>
              </w:rPr>
              <w:t xml:space="preserve"> et une directrice d’un établissement de formation continue</w:t>
            </w:r>
            <w:r>
              <w:rPr>
                <w:rFonts w:ascii="Arial Narrow" w:hAnsi="Arial Narrow"/>
                <w:bCs/>
                <w:color w:val="0070C0"/>
                <w:sz w:val="21"/>
                <w:szCs w:val="21"/>
                <w:lang w:val="fr-CA"/>
              </w:rPr>
              <w:t xml:space="preserve"> de niveau collégial</w:t>
            </w:r>
            <w:r w:rsidRPr="00FC0BCA">
              <w:rPr>
                <w:rFonts w:ascii="Arial Narrow" w:hAnsi="Arial Narrow"/>
                <w:bCs/>
                <w:color w:val="0070C0"/>
                <w:sz w:val="21"/>
                <w:szCs w:val="21"/>
                <w:lang w:val="fr-CA"/>
              </w:rPr>
              <w:t xml:space="preserve">. D’autres entrevues ont été réalisées auprès </w:t>
            </w:r>
            <w:r>
              <w:rPr>
                <w:rFonts w:ascii="Arial Narrow" w:hAnsi="Arial Narrow"/>
                <w:bCs/>
                <w:color w:val="0070C0"/>
                <w:sz w:val="21"/>
                <w:szCs w:val="21"/>
                <w:lang w:val="fr-CA"/>
              </w:rPr>
              <w:t>de Richard Shearmur</w:t>
            </w:r>
            <w:r>
              <w:rPr>
                <w:rStyle w:val="FootnoteReference"/>
                <w:rFonts w:ascii="Arial Narrow" w:hAnsi="Arial Narrow"/>
                <w:bCs/>
                <w:color w:val="0070C0"/>
                <w:sz w:val="21"/>
                <w:szCs w:val="21"/>
                <w:lang w:val="fr-CA"/>
              </w:rPr>
              <w:footnoteReference w:id="2"/>
            </w:r>
            <w:r>
              <w:rPr>
                <w:rFonts w:ascii="Arial Narrow" w:hAnsi="Arial Narrow"/>
                <w:bCs/>
                <w:color w:val="0070C0"/>
                <w:sz w:val="21"/>
                <w:szCs w:val="21"/>
                <w:lang w:val="fr-CA"/>
              </w:rPr>
              <w:t xml:space="preserve">, </w:t>
            </w:r>
            <w:r w:rsidRPr="00FC0BCA">
              <w:rPr>
                <w:rFonts w:ascii="Arial Narrow" w:hAnsi="Arial Narrow"/>
                <w:bCs/>
                <w:color w:val="0070C0"/>
                <w:sz w:val="21"/>
                <w:szCs w:val="21"/>
                <w:lang w:val="fr-CA"/>
              </w:rPr>
              <w:t>un chercheur québécois spécialisé dans les systèmes régionaux d’innovation</w:t>
            </w:r>
            <w:r>
              <w:rPr>
                <w:rFonts w:ascii="Arial Narrow" w:hAnsi="Arial Narrow"/>
                <w:bCs/>
                <w:color w:val="0070C0"/>
                <w:sz w:val="21"/>
                <w:szCs w:val="21"/>
                <w:lang w:val="fr-CA"/>
              </w:rPr>
              <w:t>,</w:t>
            </w:r>
            <w:r w:rsidRPr="00FC0BCA">
              <w:rPr>
                <w:rFonts w:ascii="Arial Narrow" w:hAnsi="Arial Narrow"/>
                <w:bCs/>
                <w:color w:val="0070C0"/>
                <w:sz w:val="21"/>
                <w:szCs w:val="21"/>
                <w:lang w:val="fr-CA"/>
              </w:rPr>
              <w:t xml:space="preserve"> et de deux responsables respectivement du </w:t>
            </w:r>
            <w:r w:rsidRPr="00FC0BCA">
              <w:rPr>
                <w:rFonts w:ascii="Arial Narrow" w:hAnsi="Arial Narrow"/>
                <w:bCs/>
                <w:iCs/>
                <w:color w:val="0070C0"/>
                <w:sz w:val="21"/>
                <w:szCs w:val="21"/>
                <w:lang w:val="fr-CA"/>
              </w:rPr>
              <w:t>Réseau Trans</w:t>
            </w:r>
            <w:r w:rsidRPr="00FC0BCA">
              <w:rPr>
                <w:rFonts w:ascii="Arial Narrow" w:hAnsi="Arial Narrow"/>
                <w:bCs/>
                <w:color w:val="0070C0"/>
                <w:sz w:val="21"/>
                <w:szCs w:val="21"/>
                <w:lang w:val="fr-CA"/>
              </w:rPr>
              <w:t>-</w:t>
            </w:r>
            <w:r w:rsidRPr="00FC0BCA">
              <w:rPr>
                <w:rFonts w:ascii="Arial Narrow" w:hAnsi="Arial Narrow"/>
                <w:bCs/>
                <w:iCs/>
                <w:color w:val="0070C0"/>
                <w:sz w:val="21"/>
                <w:szCs w:val="21"/>
                <w:lang w:val="fr-CA"/>
              </w:rPr>
              <w:t>tech</w:t>
            </w:r>
            <w:r>
              <w:rPr>
                <w:rFonts w:ascii="Arial Narrow" w:hAnsi="Arial Narrow"/>
                <w:bCs/>
                <w:color w:val="0070C0"/>
                <w:sz w:val="21"/>
                <w:szCs w:val="21"/>
                <w:lang w:val="fr-CA"/>
              </w:rPr>
              <w:t xml:space="preserve"> et d’un </w:t>
            </w:r>
            <w:r w:rsidRPr="00795D2C">
              <w:rPr>
                <w:rFonts w:ascii="Arial Narrow" w:hAnsi="Arial Narrow"/>
                <w:bCs/>
                <w:i/>
                <w:iCs/>
                <w:color w:val="0070C0"/>
                <w:sz w:val="21"/>
                <w:szCs w:val="21"/>
                <w:lang w:val="fr-FR"/>
              </w:rPr>
              <w:t>centre</w:t>
            </w:r>
            <w:r w:rsidRPr="00795D2C">
              <w:rPr>
                <w:rFonts w:ascii="Arial Narrow" w:hAnsi="Arial Narrow"/>
                <w:bCs/>
                <w:color w:val="0070C0"/>
                <w:sz w:val="21"/>
                <w:szCs w:val="21"/>
                <w:lang w:val="fr-FR"/>
              </w:rPr>
              <w:t xml:space="preserve"> collégial de </w:t>
            </w:r>
            <w:r w:rsidRPr="00795D2C">
              <w:rPr>
                <w:rFonts w:ascii="Arial Narrow" w:hAnsi="Arial Narrow"/>
                <w:bCs/>
                <w:i/>
                <w:iCs/>
                <w:color w:val="0070C0"/>
                <w:sz w:val="21"/>
                <w:szCs w:val="21"/>
                <w:lang w:val="fr-FR"/>
              </w:rPr>
              <w:t>transfert de technologie</w:t>
            </w:r>
            <w:r w:rsidRPr="00795D2C">
              <w:rPr>
                <w:rFonts w:ascii="Arial Narrow" w:hAnsi="Arial Narrow"/>
                <w:bCs/>
                <w:color w:val="0070C0"/>
                <w:sz w:val="21"/>
                <w:szCs w:val="21"/>
                <w:lang w:val="fr-FR"/>
              </w:rPr>
              <w:t xml:space="preserve"> (CCTT)</w:t>
            </w:r>
            <w:r w:rsidRPr="00FC0BCA">
              <w:rPr>
                <w:rFonts w:ascii="Arial Narrow" w:hAnsi="Arial Narrow"/>
                <w:bCs/>
                <w:color w:val="0070C0"/>
                <w:sz w:val="21"/>
                <w:szCs w:val="21"/>
                <w:lang w:val="fr-CA"/>
              </w:rPr>
              <w:t>. Enfin, nous avons interrogé des acteurs économiques opérant dans la région de l’Outaouais : une entreprise dans le domaine de la haute technologie, une autre dans la biotechnologie, un organisme appuyant le développement de l’innovation dans le secteur de la foresterie, une société d’État du gouvernement fédéral et un centre de recherche. Ces entrevues vis</w:t>
            </w:r>
            <w:r>
              <w:rPr>
                <w:rFonts w:ascii="Arial Narrow" w:hAnsi="Arial Narrow"/>
                <w:bCs/>
                <w:color w:val="0070C0"/>
                <w:sz w:val="21"/>
                <w:szCs w:val="21"/>
                <w:lang w:val="fr-CA"/>
              </w:rPr>
              <w:t>aien</w:t>
            </w:r>
            <w:r w:rsidRPr="00FC0BCA">
              <w:rPr>
                <w:rFonts w:ascii="Arial Narrow" w:hAnsi="Arial Narrow"/>
                <w:bCs/>
                <w:color w:val="0070C0"/>
                <w:sz w:val="21"/>
                <w:szCs w:val="21"/>
                <w:lang w:val="fr-CA"/>
              </w:rPr>
              <w:t xml:space="preserve">t à saisir le degré d’implication des acteurs intervenant dans le milieu, la nature et la densité de leurs interactions et la place qu’ils réservent à l’innovation.  </w:t>
            </w:r>
          </w:p>
          <w:p w:rsidR="00231604" w:rsidRPr="00444ABC" w:rsidRDefault="00231604" w:rsidP="00650529">
            <w:pPr>
              <w:rPr>
                <w:rFonts w:ascii="Arial Narrow" w:hAnsi="Arial Narrow"/>
                <w:bCs/>
                <w:color w:val="0070C0"/>
                <w:sz w:val="21"/>
                <w:szCs w:val="21"/>
                <w:lang w:val="fr-CA"/>
              </w:rPr>
            </w:pPr>
          </w:p>
        </w:tc>
      </w:tr>
    </w:tbl>
    <w:p w:rsidR="00231604" w:rsidRPr="00795D2C" w:rsidRDefault="00231604" w:rsidP="001F28B0">
      <w:pPr>
        <w:rPr>
          <w:rFonts w:ascii="Arial Narrow" w:hAnsi="Arial Narrow"/>
          <w:b/>
          <w:bCs/>
          <w:sz w:val="21"/>
          <w:szCs w:val="21"/>
          <w:lang w:val="fr-FR"/>
        </w:rPr>
      </w:pPr>
    </w:p>
    <w:p w:rsidR="00231604" w:rsidRPr="001A3EFB" w:rsidRDefault="00231604">
      <w:pPr>
        <w:rPr>
          <w:rFonts w:ascii="Arial Narrow" w:hAnsi="Arial Narrow"/>
          <w:b/>
          <w:bCs/>
          <w:sz w:val="21"/>
          <w:szCs w:val="21"/>
          <w:lang w:val="fr-CA"/>
        </w:rPr>
      </w:pPr>
      <w:r w:rsidRPr="001A3EFB">
        <w:rPr>
          <w:rFonts w:ascii="Arial Narrow" w:hAnsi="Arial Narrow"/>
          <w:b/>
          <w:bCs/>
          <w:sz w:val="21"/>
          <w:szCs w:val="21"/>
          <w:lang w:val="fr-CA"/>
        </w:rPr>
        <w:br w:type="page"/>
      </w:r>
    </w:p>
    <w:p w:rsidR="00231604" w:rsidRDefault="00231604" w:rsidP="001F28B0">
      <w:pPr>
        <w:rPr>
          <w:rFonts w:ascii="Arial Narrow" w:hAnsi="Arial Narrow"/>
          <w:b/>
          <w:bCs/>
          <w:sz w:val="21"/>
          <w:szCs w:val="21"/>
          <w:lang w:val="en-CA"/>
        </w:rPr>
      </w:pPr>
      <w:smartTag w:uri="urn:schemas-microsoft-com:office:smarttags" w:element="place">
        <w:smartTag w:uri="urn:schemas-microsoft-com:office:smarttags" w:element="State">
          <w:r>
            <w:rPr>
              <w:rFonts w:ascii="Arial Narrow" w:hAnsi="Arial Narrow"/>
              <w:b/>
              <w:bCs/>
              <w:sz w:val="21"/>
              <w:szCs w:val="21"/>
              <w:lang w:val="en-CA"/>
            </w:rPr>
            <w:t>Quebec</w:t>
          </w:r>
        </w:smartTag>
      </w:smartTag>
      <w:r>
        <w:rPr>
          <w:rFonts w:ascii="Arial Narrow" w:hAnsi="Arial Narrow"/>
          <w:b/>
          <w:bCs/>
          <w:sz w:val="21"/>
          <w:szCs w:val="21"/>
          <w:lang w:val="en-CA"/>
        </w:rPr>
        <w:t>’s Innovation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231604" w:rsidRPr="00795D2C" w:rsidTr="00C8267F">
        <w:trPr>
          <w:trHeight w:val="7849"/>
        </w:trPr>
        <w:tc>
          <w:tcPr>
            <w:tcW w:w="9670" w:type="dxa"/>
          </w:tcPr>
          <w:p w:rsidR="00231604" w:rsidRDefault="00231604" w:rsidP="00650529">
            <w:pPr>
              <w:jc w:val="both"/>
              <w:rPr>
                <w:rFonts w:ascii="Arial Narrow" w:hAnsi="Arial Narrow"/>
                <w:bCs/>
                <w:color w:val="0070C0"/>
                <w:sz w:val="21"/>
                <w:szCs w:val="21"/>
                <w:lang w:val="fr-CA"/>
              </w:rPr>
            </w:pPr>
          </w:p>
          <w:p w:rsidR="00231604" w:rsidRPr="00526893" w:rsidRDefault="00231604" w:rsidP="00650529">
            <w:pPr>
              <w:jc w:val="both"/>
              <w:rPr>
                <w:rFonts w:ascii="Arial Narrow" w:hAnsi="Arial Narrow"/>
                <w:bCs/>
                <w:color w:val="0070C0"/>
                <w:sz w:val="21"/>
                <w:szCs w:val="21"/>
                <w:lang w:val="fr-CA"/>
              </w:rPr>
            </w:pPr>
            <w:r w:rsidRPr="00526893">
              <w:rPr>
                <w:rFonts w:ascii="Arial Narrow" w:hAnsi="Arial Narrow"/>
                <w:bCs/>
                <w:color w:val="0070C0"/>
                <w:sz w:val="21"/>
                <w:szCs w:val="21"/>
                <w:lang w:val="fr-CA"/>
              </w:rPr>
              <w:t>La littérature sur les systè</w:t>
            </w:r>
            <w:r>
              <w:rPr>
                <w:rFonts w:ascii="Arial Narrow" w:hAnsi="Arial Narrow"/>
                <w:bCs/>
                <w:color w:val="0070C0"/>
                <w:sz w:val="21"/>
                <w:szCs w:val="21"/>
                <w:lang w:val="fr-CA"/>
              </w:rPr>
              <w:t>mes régionaux d’innovation</w:t>
            </w:r>
            <w:r w:rsidRPr="00526893">
              <w:rPr>
                <w:rFonts w:ascii="Arial Narrow" w:hAnsi="Arial Narrow"/>
                <w:bCs/>
                <w:color w:val="0070C0"/>
                <w:sz w:val="21"/>
                <w:szCs w:val="21"/>
                <w:lang w:val="fr-CA"/>
              </w:rPr>
              <w:t xml:space="preserve"> propose une diversité d’échelle d’analyse. Certains chercheurs privilégient le niveau local</w:t>
            </w:r>
            <w:r w:rsidRPr="00521598">
              <w:rPr>
                <w:rFonts w:ascii="Arial Narrow" w:hAnsi="Arial Narrow"/>
                <w:bCs/>
                <w:color w:val="0070C0"/>
                <w:sz w:val="21"/>
                <w:szCs w:val="21"/>
                <w:lang w:val="fr-CA"/>
              </w:rPr>
              <w:t xml:space="preserve"> (Tremblay et al., 2003)</w:t>
            </w:r>
            <w:r w:rsidRPr="00526893">
              <w:rPr>
                <w:rFonts w:ascii="Arial Narrow" w:hAnsi="Arial Narrow"/>
                <w:bCs/>
                <w:color w:val="0070C0"/>
                <w:sz w:val="21"/>
                <w:szCs w:val="21"/>
                <w:lang w:val="fr-CA"/>
              </w:rPr>
              <w:t>. D’autres proposent plutôt l’échelle régionale ou même suprarégionale (Gertler et Wolfe, 1998; Latouche, 1998). Pour le présent rapport, no</w:t>
            </w:r>
            <w:r>
              <w:rPr>
                <w:rFonts w:ascii="Arial Narrow" w:hAnsi="Arial Narrow"/>
                <w:bCs/>
                <w:color w:val="0070C0"/>
                <w:sz w:val="21"/>
                <w:szCs w:val="21"/>
                <w:lang w:val="fr-CA"/>
              </w:rPr>
              <w:t>us avons opté pour l’échelle su</w:t>
            </w:r>
            <w:r w:rsidRPr="00526893">
              <w:rPr>
                <w:rFonts w:ascii="Arial Narrow" w:hAnsi="Arial Narrow"/>
                <w:bCs/>
                <w:color w:val="0070C0"/>
                <w:sz w:val="21"/>
                <w:szCs w:val="21"/>
                <w:lang w:val="fr-CA"/>
              </w:rPr>
              <w:t>p</w:t>
            </w:r>
            <w:r>
              <w:rPr>
                <w:rFonts w:ascii="Arial Narrow" w:hAnsi="Arial Narrow"/>
                <w:bCs/>
                <w:color w:val="0070C0"/>
                <w:sz w:val="21"/>
                <w:szCs w:val="21"/>
                <w:lang w:val="fr-CA"/>
              </w:rPr>
              <w:t>r</w:t>
            </w:r>
            <w:r w:rsidRPr="00526893">
              <w:rPr>
                <w:rFonts w:ascii="Arial Narrow" w:hAnsi="Arial Narrow"/>
                <w:bCs/>
                <w:color w:val="0070C0"/>
                <w:sz w:val="21"/>
                <w:szCs w:val="21"/>
                <w:lang w:val="fr-CA"/>
              </w:rPr>
              <w:t xml:space="preserve">arégionale ou provinciale. </w:t>
            </w:r>
            <w:r>
              <w:rPr>
                <w:rFonts w:ascii="Arial Narrow" w:hAnsi="Arial Narrow"/>
                <w:bCs/>
                <w:color w:val="0070C0"/>
                <w:sz w:val="21"/>
                <w:szCs w:val="21"/>
                <w:lang w:val="fr-CA"/>
              </w:rPr>
              <w:t xml:space="preserve">Doloreux (2005) soutient que </w:t>
            </w:r>
            <w:r w:rsidRPr="00526893">
              <w:rPr>
                <w:rFonts w:ascii="Arial Narrow" w:hAnsi="Arial Narrow"/>
                <w:bCs/>
                <w:color w:val="0070C0"/>
                <w:sz w:val="21"/>
                <w:szCs w:val="21"/>
                <w:lang w:val="fr-CA"/>
              </w:rPr>
              <w:t xml:space="preserve">« </w:t>
            </w:r>
            <w:r>
              <w:rPr>
                <w:rFonts w:ascii="Agency FB" w:hAnsi="Agency FB"/>
                <w:bCs/>
                <w:color w:val="0070C0"/>
                <w:sz w:val="21"/>
                <w:szCs w:val="21"/>
                <w:lang w:val="fr-CA"/>
              </w:rPr>
              <w:t>l</w:t>
            </w:r>
            <w:r w:rsidRPr="00526893">
              <w:rPr>
                <w:rFonts w:ascii="Arial Narrow" w:hAnsi="Arial Narrow"/>
                <w:bCs/>
                <w:color w:val="0070C0"/>
                <w:sz w:val="21"/>
                <w:szCs w:val="21"/>
                <w:lang w:val="fr-CA"/>
              </w:rPr>
              <w:t>es pratiques institutionnelles provinciales, du moins au Canada, montrent certaines caractéristiques d’un système régional d’innovation</w:t>
            </w:r>
            <w:r>
              <w:rPr>
                <w:rFonts w:ascii="Arial Narrow" w:hAnsi="Arial Narrow"/>
                <w:bCs/>
                <w:color w:val="0070C0"/>
                <w:sz w:val="21"/>
                <w:szCs w:val="21"/>
                <w:lang w:val="fr-CA"/>
              </w:rPr>
              <w:t> »</w:t>
            </w:r>
            <w:r w:rsidRPr="00526893">
              <w:rPr>
                <w:rFonts w:ascii="Arial Narrow" w:hAnsi="Arial Narrow"/>
                <w:bCs/>
                <w:color w:val="0070C0"/>
                <w:sz w:val="21"/>
                <w:szCs w:val="21"/>
                <w:lang w:val="fr-CA"/>
              </w:rPr>
              <w:t>. Elle</w:t>
            </w:r>
            <w:r>
              <w:rPr>
                <w:rFonts w:ascii="Arial Narrow" w:hAnsi="Arial Narrow"/>
                <w:bCs/>
                <w:color w:val="0070C0"/>
                <w:sz w:val="21"/>
                <w:szCs w:val="21"/>
                <w:lang w:val="fr-CA"/>
              </w:rPr>
              <w:t>s</w:t>
            </w:r>
            <w:r w:rsidRPr="00526893">
              <w:rPr>
                <w:rFonts w:ascii="Arial Narrow" w:hAnsi="Arial Narrow"/>
                <w:bCs/>
                <w:color w:val="0070C0"/>
                <w:sz w:val="21"/>
                <w:szCs w:val="21"/>
                <w:lang w:val="fr-CA"/>
              </w:rPr>
              <w:t xml:space="preserve"> « se compose</w:t>
            </w:r>
            <w:r>
              <w:rPr>
                <w:rFonts w:ascii="Arial Narrow" w:hAnsi="Arial Narrow"/>
                <w:bCs/>
                <w:color w:val="0070C0"/>
                <w:sz w:val="21"/>
                <w:szCs w:val="21"/>
                <w:lang w:val="fr-CA"/>
              </w:rPr>
              <w:t>nt</w:t>
            </w:r>
            <w:r w:rsidRPr="00526893">
              <w:rPr>
                <w:rFonts w:ascii="Arial Narrow" w:hAnsi="Arial Narrow"/>
                <w:bCs/>
                <w:color w:val="0070C0"/>
                <w:sz w:val="21"/>
                <w:szCs w:val="21"/>
                <w:lang w:val="fr-CA"/>
              </w:rPr>
              <w:t xml:space="preserve"> de structures institutionnelles spécifiques et des traditions culturelles qui facilitent et régularisent le comportement économique et l’activité sociale de l’innovation » (Gertler et Wolfe, 1998). </w:t>
            </w:r>
          </w:p>
          <w:p w:rsidR="00231604" w:rsidRPr="00526893" w:rsidRDefault="00231604" w:rsidP="00650529">
            <w:pPr>
              <w:jc w:val="both"/>
              <w:rPr>
                <w:rFonts w:ascii="Arial Narrow" w:hAnsi="Arial Narrow"/>
                <w:bCs/>
                <w:color w:val="0070C0"/>
                <w:sz w:val="21"/>
                <w:szCs w:val="21"/>
                <w:lang w:val="fr-CA"/>
              </w:rPr>
            </w:pPr>
          </w:p>
          <w:p w:rsidR="00231604" w:rsidRDefault="00231604" w:rsidP="00650529">
            <w:pPr>
              <w:jc w:val="both"/>
              <w:rPr>
                <w:rFonts w:ascii="Arial Narrow" w:hAnsi="Arial Narrow"/>
                <w:bCs/>
                <w:color w:val="0070C0"/>
                <w:sz w:val="21"/>
                <w:szCs w:val="21"/>
                <w:lang w:val="fr-CA"/>
              </w:rPr>
            </w:pPr>
            <w:r w:rsidRPr="00526893">
              <w:rPr>
                <w:rFonts w:ascii="Arial Narrow" w:hAnsi="Arial Narrow"/>
                <w:bCs/>
                <w:color w:val="0070C0"/>
                <w:sz w:val="21"/>
                <w:szCs w:val="21"/>
                <w:lang w:val="fr-CA"/>
              </w:rPr>
              <w:t xml:space="preserve">Au Québec, la majorité des </w:t>
            </w:r>
            <w:r>
              <w:rPr>
                <w:rFonts w:ascii="Arial Narrow" w:hAnsi="Arial Narrow"/>
                <w:bCs/>
                <w:color w:val="0070C0"/>
                <w:sz w:val="21"/>
                <w:szCs w:val="21"/>
                <w:lang w:val="fr-CA"/>
              </w:rPr>
              <w:t xml:space="preserve">travaux de recherche sur les systèmes régionaux </w:t>
            </w:r>
            <w:r w:rsidRPr="00526893">
              <w:rPr>
                <w:rFonts w:ascii="Arial Narrow" w:hAnsi="Arial Narrow"/>
                <w:bCs/>
                <w:color w:val="0070C0"/>
                <w:sz w:val="21"/>
                <w:szCs w:val="21"/>
                <w:lang w:val="fr-CA"/>
              </w:rPr>
              <w:t xml:space="preserve"> </w:t>
            </w:r>
            <w:r>
              <w:rPr>
                <w:rFonts w:ascii="Arial Narrow" w:hAnsi="Arial Narrow"/>
                <w:bCs/>
                <w:color w:val="0070C0"/>
                <w:sz w:val="21"/>
                <w:szCs w:val="21"/>
                <w:lang w:val="fr-CA"/>
              </w:rPr>
              <w:t xml:space="preserve">d’innovation </w:t>
            </w:r>
            <w:r w:rsidRPr="00526893">
              <w:rPr>
                <w:rFonts w:ascii="Arial Narrow" w:hAnsi="Arial Narrow"/>
                <w:bCs/>
                <w:color w:val="0070C0"/>
                <w:sz w:val="21"/>
                <w:szCs w:val="21"/>
                <w:lang w:val="fr-CA"/>
              </w:rPr>
              <w:t xml:space="preserve">porte sur des initiatives territoriales à l’échelle locale ou régionale telles que le complexe agroalimentaire de La Pocatière (Doloreux et Dionne, 2007), le cluster maritime québécois (Doloreux et Shearmur, 2006) et la grappe aéronautique de Montréal (Ben Hassen, 2012). </w:t>
            </w:r>
            <w:r>
              <w:rPr>
                <w:rFonts w:ascii="Arial Narrow" w:hAnsi="Arial Narrow"/>
                <w:bCs/>
                <w:color w:val="0070C0"/>
                <w:sz w:val="21"/>
                <w:szCs w:val="21"/>
                <w:lang w:val="fr-CA"/>
              </w:rPr>
              <w:t>Selon Richard Shearmur, on note peu de travaux à</w:t>
            </w:r>
            <w:r w:rsidRPr="00526893">
              <w:rPr>
                <w:rFonts w:ascii="Arial Narrow" w:hAnsi="Arial Narrow"/>
                <w:bCs/>
                <w:color w:val="0070C0"/>
                <w:sz w:val="21"/>
                <w:szCs w:val="21"/>
                <w:lang w:val="fr-CA"/>
              </w:rPr>
              <w:t xml:space="preserve"> l’é</w:t>
            </w:r>
            <w:r>
              <w:rPr>
                <w:rFonts w:ascii="Arial Narrow" w:hAnsi="Arial Narrow"/>
                <w:bCs/>
                <w:color w:val="0070C0"/>
                <w:sz w:val="21"/>
                <w:szCs w:val="21"/>
                <w:lang w:val="fr-CA"/>
              </w:rPr>
              <w:t>chelle provinciale</w:t>
            </w:r>
            <w:r>
              <w:rPr>
                <w:rStyle w:val="FootnoteReference"/>
                <w:rFonts w:ascii="Arial Narrow" w:hAnsi="Arial Narrow"/>
                <w:bCs/>
                <w:color w:val="0070C0"/>
                <w:sz w:val="21"/>
                <w:szCs w:val="21"/>
                <w:lang w:val="fr-CA"/>
              </w:rPr>
              <w:footnoteReference w:id="3"/>
            </w:r>
            <w:r w:rsidRPr="00526893">
              <w:rPr>
                <w:rFonts w:ascii="Arial Narrow" w:hAnsi="Arial Narrow"/>
                <w:bCs/>
                <w:color w:val="0070C0"/>
                <w:sz w:val="21"/>
                <w:szCs w:val="21"/>
                <w:lang w:val="fr-CA"/>
              </w:rPr>
              <w:t>, à l’exception de ceux de Latouche (1998) sur les politiques technologiques au Québec et de Doloreux et Shearmur (2012) sur l’utilisation des services à forte intensité de connaissances dans les PME manufacturières du Québec. Pourtant, d</w:t>
            </w:r>
            <w:r>
              <w:rPr>
                <w:rFonts w:ascii="Arial Narrow" w:hAnsi="Arial Narrow"/>
                <w:bCs/>
                <w:color w:val="0070C0"/>
                <w:sz w:val="21"/>
                <w:szCs w:val="21"/>
                <w:lang w:val="fr-CA"/>
              </w:rPr>
              <w:t>e par</w:t>
            </w:r>
            <w:r w:rsidRPr="00526893">
              <w:rPr>
                <w:rFonts w:ascii="Arial Narrow" w:hAnsi="Arial Narrow"/>
                <w:bCs/>
                <w:color w:val="0070C0"/>
                <w:sz w:val="21"/>
                <w:szCs w:val="21"/>
                <w:lang w:val="fr-CA"/>
              </w:rPr>
              <w:t xml:space="preserve"> les différentes institutions, programmes et stratégies </w:t>
            </w:r>
            <w:r>
              <w:rPr>
                <w:rFonts w:ascii="Arial Narrow" w:hAnsi="Arial Narrow"/>
                <w:bCs/>
                <w:color w:val="0070C0"/>
                <w:sz w:val="21"/>
                <w:szCs w:val="21"/>
                <w:lang w:val="fr-CA"/>
              </w:rPr>
              <w:t xml:space="preserve">qu’il a </w:t>
            </w:r>
            <w:r w:rsidRPr="00526893">
              <w:rPr>
                <w:rFonts w:ascii="Arial Narrow" w:hAnsi="Arial Narrow"/>
                <w:bCs/>
                <w:color w:val="0070C0"/>
                <w:sz w:val="21"/>
                <w:szCs w:val="21"/>
                <w:lang w:val="fr-CA"/>
              </w:rPr>
              <w:t xml:space="preserve">mis en place pour stimuler l’innovation, </w:t>
            </w:r>
            <w:r>
              <w:rPr>
                <w:rFonts w:ascii="Arial Narrow" w:hAnsi="Arial Narrow"/>
                <w:bCs/>
                <w:color w:val="0070C0"/>
                <w:sz w:val="21"/>
                <w:szCs w:val="21"/>
                <w:lang w:val="fr-CA"/>
              </w:rPr>
              <w:t>le Québec</w:t>
            </w:r>
            <w:r w:rsidRPr="00526893">
              <w:rPr>
                <w:rFonts w:ascii="Arial Narrow" w:hAnsi="Arial Narrow"/>
                <w:bCs/>
                <w:color w:val="0070C0"/>
                <w:sz w:val="21"/>
                <w:szCs w:val="21"/>
                <w:lang w:val="fr-CA"/>
              </w:rPr>
              <w:t xml:space="preserve"> présente des particularité</w:t>
            </w:r>
            <w:r>
              <w:rPr>
                <w:rFonts w:ascii="Arial Narrow" w:hAnsi="Arial Narrow"/>
                <w:bCs/>
                <w:color w:val="0070C0"/>
                <w:sz w:val="21"/>
                <w:szCs w:val="21"/>
                <w:lang w:val="fr-CA"/>
              </w:rPr>
              <w:t>s qui méritent d’être analysées</w:t>
            </w:r>
            <w:r w:rsidRPr="00526893">
              <w:rPr>
                <w:rFonts w:ascii="Arial Narrow" w:hAnsi="Arial Narrow"/>
                <w:bCs/>
                <w:color w:val="0070C0"/>
                <w:sz w:val="21"/>
                <w:szCs w:val="21"/>
                <w:lang w:val="fr-CA"/>
              </w:rPr>
              <w:t xml:space="preserve">. </w:t>
            </w:r>
          </w:p>
          <w:p w:rsidR="00231604" w:rsidRDefault="00231604" w:rsidP="00650529">
            <w:pPr>
              <w:jc w:val="both"/>
              <w:rPr>
                <w:rFonts w:ascii="Arial Narrow" w:hAnsi="Arial Narrow"/>
                <w:bCs/>
                <w:color w:val="0070C0"/>
                <w:sz w:val="21"/>
                <w:szCs w:val="21"/>
                <w:lang w:val="fr-CA"/>
              </w:rPr>
            </w:pPr>
          </w:p>
          <w:p w:rsidR="00231604" w:rsidRDefault="00231604" w:rsidP="00650529">
            <w:pPr>
              <w:jc w:val="both"/>
              <w:rPr>
                <w:rFonts w:ascii="Arial Narrow" w:hAnsi="Arial Narrow"/>
                <w:color w:val="0070C0"/>
                <w:sz w:val="21"/>
                <w:szCs w:val="21"/>
                <w:lang w:val="fr-CA"/>
              </w:rPr>
            </w:pPr>
            <w:r w:rsidRPr="00716A28">
              <w:rPr>
                <w:rFonts w:ascii="Arial Narrow" w:hAnsi="Arial Narrow"/>
                <w:color w:val="0070C0"/>
                <w:sz w:val="21"/>
                <w:szCs w:val="21"/>
                <w:lang w:val="fr-CA"/>
              </w:rPr>
              <w:t xml:space="preserve">Devant la nécessité de structurer la recherche, </w:t>
            </w:r>
            <w:r>
              <w:rPr>
                <w:rFonts w:ascii="Arial Narrow" w:hAnsi="Arial Narrow"/>
                <w:color w:val="0070C0"/>
                <w:sz w:val="21"/>
                <w:szCs w:val="21"/>
                <w:lang w:val="fr-CA"/>
              </w:rPr>
              <w:t>le gouvernement du Québec a créé en 1999 le ministère de la Recherche, de la Science et de la Technologie. Durant sa courte histoire, ce ministère a adopté la politique québécoise de la science et de l’innovation qui a permis de « pose</w:t>
            </w:r>
            <w:r>
              <w:rPr>
                <w:rFonts w:ascii="Agency FB" w:hAnsi="Agency FB"/>
                <w:color w:val="0070C0"/>
                <w:sz w:val="21"/>
                <w:szCs w:val="21"/>
                <w:lang w:val="fr-CA"/>
              </w:rPr>
              <w:t>[</w:t>
            </w:r>
            <w:r>
              <w:rPr>
                <w:rFonts w:ascii="Arial Narrow" w:hAnsi="Arial Narrow"/>
                <w:color w:val="0070C0"/>
                <w:sz w:val="21"/>
                <w:szCs w:val="21"/>
                <w:lang w:val="fr-CA"/>
              </w:rPr>
              <w:t>r</w:t>
            </w:r>
            <w:r>
              <w:rPr>
                <w:rFonts w:ascii="Agency FB" w:hAnsi="Agency FB"/>
                <w:color w:val="0070C0"/>
                <w:sz w:val="21"/>
                <w:szCs w:val="21"/>
                <w:lang w:val="fr-CA"/>
              </w:rPr>
              <w:t>]</w:t>
            </w:r>
            <w:r>
              <w:rPr>
                <w:rFonts w:ascii="Arial Narrow" w:hAnsi="Arial Narrow"/>
                <w:color w:val="0070C0"/>
                <w:sz w:val="21"/>
                <w:szCs w:val="21"/>
                <w:lang w:val="fr-CA"/>
              </w:rPr>
              <w:t xml:space="preserve"> les jalons pour un développement concerté de la science, de l’innovation et du tissu industriel du Québec » (Leduc, 2002, p. 329). </w:t>
            </w:r>
            <w:r w:rsidRPr="00795D2C">
              <w:rPr>
                <w:rFonts w:ascii="Arial Narrow" w:hAnsi="Arial Narrow"/>
                <w:color w:val="0070C0"/>
                <w:sz w:val="21"/>
                <w:szCs w:val="21"/>
                <w:lang w:val="fr-FR"/>
              </w:rPr>
              <w:t xml:space="preserve">Ce </w:t>
            </w:r>
            <w:r w:rsidRPr="00EE448E">
              <w:rPr>
                <w:rFonts w:ascii="Arial Narrow" w:hAnsi="Arial Narrow"/>
                <w:color w:val="0070C0"/>
                <w:sz w:val="21"/>
                <w:szCs w:val="21"/>
                <w:lang w:val="fr-CA"/>
              </w:rPr>
              <w:t>ministère</w:t>
            </w:r>
            <w:r w:rsidRPr="00795D2C">
              <w:rPr>
                <w:rFonts w:ascii="Arial Narrow" w:hAnsi="Arial Narrow"/>
                <w:color w:val="0070C0"/>
                <w:sz w:val="21"/>
                <w:szCs w:val="21"/>
                <w:lang w:val="fr-FR"/>
              </w:rPr>
              <w:t xml:space="preserve"> a été intégré en 2003 au sein d’un ministère du Développement économique et regional qui est devenu par la suite le MDEIE</w:t>
            </w:r>
            <w:r>
              <w:rPr>
                <w:rStyle w:val="FootnoteReference"/>
                <w:rFonts w:ascii="Arial Narrow" w:hAnsi="Arial Narrow"/>
                <w:color w:val="0070C0"/>
                <w:sz w:val="21"/>
                <w:szCs w:val="21"/>
              </w:rPr>
              <w:footnoteReference w:id="4"/>
            </w:r>
            <w:r w:rsidRPr="00795D2C">
              <w:rPr>
                <w:rFonts w:ascii="Arial Narrow" w:hAnsi="Arial Narrow"/>
                <w:color w:val="0070C0"/>
                <w:sz w:val="21"/>
                <w:szCs w:val="21"/>
                <w:lang w:val="fr-FR"/>
              </w:rPr>
              <w:t>. À la suite de la formation du nouveau Conseil des ministres le 19 septembre 2012, ce ministère a fusionné avec le ministère des Finances et le ministère du Tourisme dans un vaste ministère nommé : ministère des Finances et de l’Économie; tandis que le volet recherche est allé au nouveau ministère de l’Enseignement supérieur, de la Recherche, de la Science et de la Technologie.</w:t>
            </w:r>
          </w:p>
          <w:p w:rsidR="00231604" w:rsidRDefault="00231604" w:rsidP="00650529">
            <w:pPr>
              <w:jc w:val="both"/>
              <w:rPr>
                <w:rFonts w:ascii="Arial Narrow" w:hAnsi="Arial Narrow"/>
                <w:color w:val="0070C0"/>
                <w:sz w:val="21"/>
                <w:szCs w:val="21"/>
                <w:lang w:val="fr-CA"/>
              </w:rPr>
            </w:pPr>
          </w:p>
          <w:p w:rsidR="00231604" w:rsidRDefault="00231604" w:rsidP="0042436C">
            <w:pPr>
              <w:autoSpaceDE w:val="0"/>
              <w:autoSpaceDN w:val="0"/>
              <w:adjustRightInd w:val="0"/>
              <w:jc w:val="both"/>
              <w:rPr>
                <w:rFonts w:ascii="Arial Narrow" w:hAnsi="Arial Narrow"/>
                <w:color w:val="0070C0"/>
                <w:sz w:val="21"/>
                <w:szCs w:val="21"/>
                <w:lang w:val="fr-CA"/>
              </w:rPr>
            </w:pPr>
            <w:r w:rsidRPr="00C30431">
              <w:rPr>
                <w:rFonts w:ascii="Arial Narrow" w:hAnsi="Arial Narrow"/>
                <w:color w:val="0070C0"/>
                <w:sz w:val="21"/>
                <w:szCs w:val="21"/>
                <w:lang w:val="fr-CA"/>
              </w:rPr>
              <w:t xml:space="preserve">Le </w:t>
            </w:r>
            <w:r>
              <w:rPr>
                <w:rFonts w:ascii="Arial Narrow" w:hAnsi="Arial Narrow"/>
                <w:color w:val="0070C0"/>
                <w:sz w:val="21"/>
                <w:szCs w:val="21"/>
                <w:lang w:val="fr-CA"/>
              </w:rPr>
              <w:t>SIQ</w:t>
            </w:r>
            <w:r w:rsidRPr="00C30431">
              <w:rPr>
                <w:rFonts w:ascii="Arial Narrow" w:hAnsi="Arial Narrow"/>
                <w:color w:val="0070C0"/>
                <w:sz w:val="21"/>
                <w:szCs w:val="21"/>
                <w:lang w:val="fr-CA"/>
              </w:rPr>
              <w:t>, comme plusieurs autres régions dans le monde, prend assise sur le modèle t</w:t>
            </w:r>
            <w:r>
              <w:rPr>
                <w:rFonts w:ascii="Arial Narrow" w:hAnsi="Arial Narrow"/>
                <w:color w:val="0070C0"/>
                <w:sz w:val="21"/>
                <w:szCs w:val="21"/>
                <w:lang w:val="fr-CA"/>
              </w:rPr>
              <w:t>héorique de l’innovation défini</w:t>
            </w:r>
            <w:r w:rsidRPr="00C30431">
              <w:rPr>
                <w:rFonts w:ascii="Arial Narrow" w:hAnsi="Arial Narrow"/>
                <w:color w:val="0070C0"/>
                <w:sz w:val="21"/>
                <w:szCs w:val="21"/>
                <w:lang w:val="fr-CA"/>
              </w:rPr>
              <w:t xml:space="preserve"> par </w:t>
            </w:r>
            <w:r w:rsidRPr="00EE7873">
              <w:rPr>
                <w:rFonts w:ascii="Arial Narrow" w:hAnsi="Arial Narrow"/>
                <w:color w:val="0070C0"/>
                <w:sz w:val="21"/>
                <w:szCs w:val="21"/>
                <w:lang w:val="fr-CA"/>
              </w:rPr>
              <w:t>l’</w:t>
            </w:r>
            <w:r w:rsidRPr="00EE7873">
              <w:rPr>
                <w:rFonts w:ascii="Arial Narrow" w:hAnsi="Arial Narrow"/>
                <w:bCs/>
                <w:color w:val="0070C0"/>
                <w:sz w:val="21"/>
                <w:szCs w:val="21"/>
                <w:lang w:val="fr-CA"/>
              </w:rPr>
              <w:t>Organisation de Coopération et de Développement Économiques</w:t>
            </w:r>
            <w:r>
              <w:rPr>
                <w:rFonts w:ascii="Arial Narrow" w:hAnsi="Arial Narrow"/>
                <w:b/>
                <w:bCs/>
                <w:color w:val="0070C0"/>
                <w:sz w:val="21"/>
                <w:szCs w:val="21"/>
                <w:lang w:val="fr-CA"/>
              </w:rPr>
              <w:t xml:space="preserve"> (</w:t>
            </w:r>
            <w:r w:rsidRPr="00C30431">
              <w:rPr>
                <w:rFonts w:ascii="Arial Narrow" w:hAnsi="Arial Narrow"/>
                <w:color w:val="0070C0"/>
                <w:sz w:val="21"/>
                <w:szCs w:val="21"/>
                <w:lang w:val="fr-CA"/>
              </w:rPr>
              <w:t>OCDE</w:t>
            </w:r>
            <w:r>
              <w:rPr>
                <w:rFonts w:ascii="Arial Narrow" w:hAnsi="Arial Narrow"/>
                <w:color w:val="0070C0"/>
                <w:sz w:val="21"/>
                <w:szCs w:val="21"/>
                <w:lang w:val="fr-CA"/>
              </w:rPr>
              <w:t>) dans le manuel d’Oslo (1992) et</w:t>
            </w:r>
            <w:r w:rsidRPr="00526893">
              <w:rPr>
                <w:rFonts w:ascii="Arial Narrow" w:hAnsi="Arial Narrow"/>
                <w:color w:val="0070C0"/>
                <w:sz w:val="21"/>
                <w:szCs w:val="21"/>
                <w:lang w:val="fr-CA"/>
              </w:rPr>
              <w:t xml:space="preserve"> adopté en 1997 par le Conseil de la science et de la technologie (CST)</w:t>
            </w:r>
            <w:r w:rsidRPr="00526893">
              <w:rPr>
                <w:rFonts w:ascii="Arial Narrow" w:hAnsi="Arial Narrow"/>
                <w:color w:val="0070C0"/>
                <w:sz w:val="21"/>
                <w:szCs w:val="21"/>
                <w:vertAlign w:val="superscript"/>
                <w:lang w:val="en-CA"/>
              </w:rPr>
              <w:footnoteReference w:id="5"/>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Ce modèle</w:t>
            </w:r>
            <w:r w:rsidRPr="00526893">
              <w:rPr>
                <w:rFonts w:ascii="Arial Narrow" w:hAnsi="Arial Narrow"/>
                <w:color w:val="0070C0"/>
                <w:sz w:val="21"/>
                <w:szCs w:val="21"/>
                <w:lang w:val="fr-CA"/>
              </w:rPr>
              <w:t xml:space="preserve"> situe l’organisation innovante dans son environnement</w:t>
            </w:r>
            <w:r>
              <w:rPr>
                <w:rFonts w:ascii="Arial Narrow" w:hAnsi="Arial Narrow"/>
                <w:color w:val="0070C0"/>
                <w:sz w:val="21"/>
                <w:szCs w:val="21"/>
                <w:lang w:val="fr-CA"/>
              </w:rPr>
              <w:t xml:space="preserve"> global et immédiat selon</w:t>
            </w:r>
            <w:r w:rsidRPr="00526893">
              <w:rPr>
                <w:rFonts w:ascii="Arial Narrow" w:hAnsi="Arial Narrow"/>
                <w:color w:val="0070C0"/>
                <w:sz w:val="21"/>
                <w:szCs w:val="21"/>
                <w:lang w:val="fr-CA"/>
              </w:rPr>
              <w:t xml:space="preserve"> trois niveaux schématisés ci-dessous.</w:t>
            </w:r>
            <w:r>
              <w:rPr>
                <w:rFonts w:ascii="Arial Narrow" w:hAnsi="Arial Narrow"/>
                <w:color w:val="0070C0"/>
                <w:sz w:val="21"/>
                <w:szCs w:val="21"/>
                <w:lang w:val="fr-CA"/>
              </w:rPr>
              <w:t xml:space="preserve"> Chacun de ces niveaux est décrit</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par</w:t>
            </w:r>
            <w:r w:rsidRPr="00526893">
              <w:rPr>
                <w:rFonts w:ascii="Arial Narrow" w:hAnsi="Arial Narrow"/>
                <w:color w:val="0070C0"/>
                <w:sz w:val="21"/>
                <w:szCs w:val="21"/>
                <w:lang w:val="fr-CA"/>
              </w:rPr>
              <w:t xml:space="preserve"> ensemble d’indicateurs </w:t>
            </w:r>
            <w:r>
              <w:rPr>
                <w:rFonts w:ascii="Arial Narrow" w:hAnsi="Arial Narrow"/>
                <w:color w:val="0070C0"/>
                <w:sz w:val="21"/>
                <w:szCs w:val="21"/>
                <w:lang w:val="fr-CA"/>
              </w:rPr>
              <w:t xml:space="preserve">qui représentent </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des facteurs clés de l’innovation en entreprise</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Selon c</w:t>
            </w:r>
            <w:r>
              <w:rPr>
                <w:rFonts w:ascii="Arial Narrow" w:hAnsi="Arial Narrow"/>
                <w:bCs/>
                <w:color w:val="0070C0"/>
                <w:sz w:val="21"/>
                <w:szCs w:val="21"/>
                <w:lang w:val="fr-CA"/>
              </w:rPr>
              <w:t>e modèle, « </w:t>
            </w:r>
            <w:r w:rsidRPr="0042436C">
              <w:rPr>
                <w:rFonts w:ascii="Arial Narrow" w:hAnsi="Arial Narrow"/>
                <w:bCs/>
                <w:color w:val="0070C0"/>
                <w:sz w:val="21"/>
                <w:szCs w:val="21"/>
                <w:lang w:val="fr-CA"/>
              </w:rPr>
              <w:t>plus les entreprises investissent dans ces facteurs clés ou y ont accès, plus elles augmentent leur potentiel d’innovation</w:t>
            </w:r>
            <w:r>
              <w:rPr>
                <w:rFonts w:ascii="Arial Narrow" w:hAnsi="Arial Narrow"/>
                <w:bCs/>
                <w:color w:val="0070C0"/>
                <w:sz w:val="21"/>
                <w:szCs w:val="21"/>
                <w:lang w:val="fr-CA"/>
              </w:rPr>
              <w:t> » (MDEIE, 2007, p. 8)</w:t>
            </w:r>
            <w:r w:rsidRPr="0042436C">
              <w:rPr>
                <w:rFonts w:ascii="Arial Narrow" w:hAnsi="Arial Narrow"/>
                <w:bCs/>
                <w:color w:val="0070C0"/>
                <w:sz w:val="21"/>
                <w:szCs w:val="21"/>
                <w:lang w:val="fr-CA"/>
              </w:rPr>
              <w:t>.</w:t>
            </w:r>
            <w:r>
              <w:rPr>
                <w:rFonts w:ascii="Arial Narrow" w:hAnsi="Arial Narrow"/>
                <w:bCs/>
                <w:color w:val="0070C0"/>
                <w:sz w:val="21"/>
                <w:szCs w:val="21"/>
                <w:lang w:val="fr-CA"/>
              </w:rPr>
              <w:t xml:space="preserve"> </w:t>
            </w:r>
            <w:r>
              <w:rPr>
                <w:rFonts w:ascii="Arial Narrow" w:hAnsi="Arial Narrow"/>
                <w:color w:val="0070C0"/>
                <w:sz w:val="21"/>
                <w:szCs w:val="21"/>
                <w:lang w:val="fr-CA"/>
              </w:rPr>
              <w:t>C</w:t>
            </w:r>
            <w:r w:rsidRPr="00526893">
              <w:rPr>
                <w:rFonts w:ascii="Arial Narrow" w:hAnsi="Arial Narrow"/>
                <w:color w:val="0070C0"/>
                <w:sz w:val="21"/>
                <w:szCs w:val="21"/>
                <w:lang w:val="fr-CA"/>
              </w:rPr>
              <w:t>haque année</w:t>
            </w:r>
            <w:r>
              <w:rPr>
                <w:rFonts w:ascii="Arial Narrow" w:hAnsi="Arial Narrow"/>
                <w:color w:val="0070C0"/>
                <w:sz w:val="21"/>
                <w:szCs w:val="21"/>
                <w:lang w:val="fr-CA"/>
              </w:rPr>
              <w:t>,</w:t>
            </w:r>
            <w:r w:rsidRPr="00526893">
              <w:rPr>
                <w:rFonts w:ascii="Arial Narrow" w:hAnsi="Arial Narrow"/>
                <w:color w:val="0070C0"/>
                <w:sz w:val="21"/>
                <w:szCs w:val="21"/>
                <w:lang w:val="fr-CA"/>
              </w:rPr>
              <w:t xml:space="preserve"> un tableau synoptique </w:t>
            </w:r>
            <w:r>
              <w:rPr>
                <w:rFonts w:ascii="Arial Narrow" w:hAnsi="Arial Narrow"/>
                <w:color w:val="0070C0"/>
                <w:sz w:val="21"/>
                <w:szCs w:val="21"/>
                <w:lang w:val="fr-CA"/>
              </w:rPr>
              <w:t xml:space="preserve">est produit </w:t>
            </w:r>
            <w:r w:rsidRPr="00526893">
              <w:rPr>
                <w:rFonts w:ascii="Arial Narrow" w:hAnsi="Arial Narrow"/>
                <w:color w:val="0070C0"/>
                <w:sz w:val="21"/>
                <w:szCs w:val="21"/>
                <w:lang w:val="fr-CA"/>
              </w:rPr>
              <w:t>pour suivre la performance du Québec en matière d’innovation et se comparer avec le reste du Canada et du monde (voir annexe A – Tableau synoptique 2011).</w:t>
            </w:r>
          </w:p>
          <w:p w:rsidR="00231604" w:rsidRPr="00521598" w:rsidRDefault="00231604" w:rsidP="0042436C">
            <w:pPr>
              <w:autoSpaceDE w:val="0"/>
              <w:autoSpaceDN w:val="0"/>
              <w:adjustRightInd w:val="0"/>
              <w:jc w:val="both"/>
              <w:rPr>
                <w:rFonts w:ascii="Arial Narrow" w:hAnsi="Arial Narrow"/>
                <w:color w:val="0070C0"/>
                <w:sz w:val="21"/>
                <w:szCs w:val="21"/>
                <w:lang w:val="fr-CA"/>
              </w:rPr>
            </w:pPr>
            <w:r w:rsidRPr="00526893">
              <w:rPr>
                <w:rFonts w:ascii="Arial Narrow" w:hAnsi="Arial Narrow"/>
                <w:color w:val="0070C0"/>
                <w:sz w:val="21"/>
                <w:szCs w:val="21"/>
                <w:lang w:val="fr-CA"/>
              </w:rPr>
              <w:t> </w:t>
            </w:r>
            <w:r>
              <w:rPr>
                <w:rFonts w:ascii="Frutiger-LightCn" w:hAnsi="Frutiger-LightCn" w:cs="Frutiger-LightCn"/>
                <w:color w:val="403F41"/>
                <w:sz w:val="22"/>
                <w:szCs w:val="22"/>
                <w:lang w:val="fr-CA" w:eastAsia="fr-CA"/>
              </w:rPr>
              <w:t xml:space="preserve"> </w:t>
            </w:r>
          </w:p>
          <w:p w:rsidR="00231604" w:rsidRPr="00526893" w:rsidRDefault="00231604" w:rsidP="00C30431">
            <w:pPr>
              <w:jc w:val="center"/>
              <w:rPr>
                <w:rFonts w:ascii="Arial Narrow" w:hAnsi="Arial Narrow"/>
                <w:b/>
                <w:bCs/>
                <w:color w:val="0070C0"/>
                <w:sz w:val="21"/>
                <w:szCs w:val="21"/>
                <w:lang w:val="en-CA"/>
              </w:rPr>
            </w:pPr>
            <w:r w:rsidRPr="00CC51BA">
              <w:rPr>
                <w:rFonts w:ascii="Arial Narrow" w:hAnsi="Arial Narrow"/>
                <w:b/>
                <w:noProof/>
                <w:color w:val="0070C0"/>
                <w:sz w:val="21"/>
                <w:szCs w:val="21"/>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25pt;height:130.5pt;visibility:visible">
                  <v:imagedata r:id="rId7" o:title="" croptop="16502f" cropbottom="1684f" cropleft="3096f" cropright="3178f"/>
                </v:shape>
              </w:pict>
            </w:r>
          </w:p>
          <w:p w:rsidR="00231604" w:rsidRDefault="00231604" w:rsidP="00C205B9">
            <w:pPr>
              <w:jc w:val="center"/>
              <w:rPr>
                <w:rFonts w:ascii="Arial Narrow" w:hAnsi="Arial Narrow"/>
                <w:color w:val="0070C0"/>
                <w:sz w:val="21"/>
                <w:szCs w:val="21"/>
                <w:lang w:val="fr-CA"/>
              </w:rPr>
            </w:pPr>
            <w:r w:rsidRPr="00521598">
              <w:rPr>
                <w:rFonts w:ascii="Arial Narrow" w:hAnsi="Arial Narrow"/>
                <w:color w:val="0070C0"/>
                <w:sz w:val="18"/>
                <w:szCs w:val="21"/>
                <w:lang w:val="fr-CA"/>
              </w:rPr>
              <w:t>Source : Traduit du français à partir du site du MDEIE (août, 2012</w:t>
            </w:r>
            <w:r>
              <w:rPr>
                <w:rFonts w:ascii="Arial Narrow" w:hAnsi="Arial Narrow"/>
                <w:color w:val="0070C0"/>
                <w:sz w:val="21"/>
                <w:szCs w:val="21"/>
                <w:lang w:val="fr-CA"/>
              </w:rPr>
              <w:t>)</w:t>
            </w:r>
          </w:p>
          <w:p w:rsidR="00231604" w:rsidRDefault="00231604" w:rsidP="00783A36">
            <w:pPr>
              <w:jc w:val="both"/>
              <w:rPr>
                <w:rFonts w:ascii="Arial Narrow" w:hAnsi="Arial Narrow"/>
                <w:color w:val="0070C0"/>
                <w:sz w:val="21"/>
                <w:szCs w:val="21"/>
                <w:lang w:val="fr-CA"/>
              </w:rPr>
            </w:pPr>
          </w:p>
          <w:p w:rsidR="00231604" w:rsidRDefault="00231604" w:rsidP="00783A36">
            <w:pPr>
              <w:jc w:val="both"/>
              <w:rPr>
                <w:rFonts w:ascii="Arial Narrow" w:hAnsi="Arial Narrow"/>
                <w:color w:val="0070C0"/>
                <w:sz w:val="21"/>
                <w:szCs w:val="21"/>
                <w:lang w:val="fr-CA"/>
              </w:rPr>
            </w:pPr>
            <w:r w:rsidRPr="00526893">
              <w:rPr>
                <w:rFonts w:ascii="Arial Narrow" w:hAnsi="Arial Narrow"/>
                <w:color w:val="0070C0"/>
                <w:sz w:val="21"/>
                <w:szCs w:val="21"/>
                <w:lang w:val="fr-CA"/>
              </w:rPr>
              <w:t xml:space="preserve">Selon l’avis de certains intervenants en innovation au Québec, </w:t>
            </w:r>
            <w:r>
              <w:rPr>
                <w:rFonts w:ascii="Arial Narrow" w:hAnsi="Arial Narrow"/>
                <w:color w:val="0070C0"/>
                <w:sz w:val="21"/>
                <w:szCs w:val="21"/>
                <w:lang w:val="fr-CA"/>
              </w:rPr>
              <w:t>c</w:t>
            </w:r>
            <w:r w:rsidRPr="00C30431">
              <w:rPr>
                <w:rFonts w:ascii="Arial Narrow" w:hAnsi="Arial Narrow"/>
                <w:color w:val="0070C0"/>
                <w:sz w:val="21"/>
                <w:szCs w:val="21"/>
                <w:lang w:val="fr-CA"/>
              </w:rPr>
              <w:t xml:space="preserve">e modèle </w:t>
            </w:r>
            <w:r>
              <w:rPr>
                <w:rFonts w:ascii="Arial Narrow" w:hAnsi="Arial Narrow"/>
                <w:color w:val="0070C0"/>
                <w:sz w:val="21"/>
                <w:szCs w:val="21"/>
                <w:lang w:val="fr-CA"/>
              </w:rPr>
              <w:t>théorique est trop statique. Il ne révèle pas l</w:t>
            </w:r>
            <w:r w:rsidRPr="00C30431">
              <w:rPr>
                <w:rFonts w:ascii="Arial Narrow" w:hAnsi="Arial Narrow"/>
                <w:color w:val="0070C0"/>
                <w:sz w:val="21"/>
                <w:szCs w:val="21"/>
                <w:lang w:val="fr-CA"/>
              </w:rPr>
              <w:t xml:space="preserve">e rôle des différents acteurs dans le </w:t>
            </w:r>
            <w:r>
              <w:rPr>
                <w:rFonts w:ascii="Arial Narrow" w:hAnsi="Arial Narrow"/>
                <w:color w:val="0070C0"/>
                <w:sz w:val="21"/>
                <w:szCs w:val="21"/>
                <w:lang w:val="fr-CA"/>
              </w:rPr>
              <w:t>processus d’innovation selon la structure de gouvernance de chaque pays. Le schéma ci-dessous, développé par le MDEIE</w:t>
            </w:r>
            <w:r>
              <w:rPr>
                <w:rStyle w:val="FootnoteReference"/>
                <w:rFonts w:ascii="Arial Narrow" w:hAnsi="Arial Narrow"/>
                <w:color w:val="0070C0"/>
                <w:sz w:val="21"/>
                <w:szCs w:val="21"/>
                <w:lang w:val="fr-CA"/>
              </w:rPr>
              <w:footnoteReference w:id="6"/>
            </w:r>
            <w:r>
              <w:rPr>
                <w:rFonts w:ascii="Arial Narrow" w:hAnsi="Arial Narrow"/>
                <w:color w:val="0070C0"/>
                <w:sz w:val="21"/>
                <w:szCs w:val="21"/>
                <w:lang w:val="fr-CA"/>
              </w:rPr>
              <w:t>, illustre plus fidèlement le SIQ en positionnant les d</w:t>
            </w:r>
            <w:r w:rsidRPr="00526893">
              <w:rPr>
                <w:rFonts w:ascii="Arial Narrow" w:hAnsi="Arial Narrow"/>
                <w:color w:val="0070C0"/>
                <w:sz w:val="21"/>
                <w:szCs w:val="21"/>
                <w:lang w:val="fr-CA"/>
              </w:rPr>
              <w:t>ifférents</w:t>
            </w:r>
            <w:r>
              <w:rPr>
                <w:rFonts w:ascii="Arial Narrow" w:hAnsi="Arial Narrow"/>
                <w:color w:val="0070C0"/>
                <w:sz w:val="21"/>
                <w:szCs w:val="21"/>
                <w:lang w:val="fr-CA"/>
              </w:rPr>
              <w:t xml:space="preserve"> acteurs du système selon</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les</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 xml:space="preserve">étapes menant à des </w:t>
            </w:r>
            <w:r w:rsidRPr="00526893">
              <w:rPr>
                <w:rFonts w:ascii="Arial Narrow" w:hAnsi="Arial Narrow"/>
                <w:color w:val="0070C0"/>
                <w:sz w:val="21"/>
                <w:szCs w:val="21"/>
                <w:lang w:val="fr-CA"/>
              </w:rPr>
              <w:t>innovation</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w:t>
            </w:r>
          </w:p>
          <w:p w:rsidR="00231604" w:rsidRPr="00526893" w:rsidRDefault="00231604" w:rsidP="00783A36">
            <w:pPr>
              <w:jc w:val="both"/>
              <w:rPr>
                <w:rFonts w:ascii="Arial Narrow" w:hAnsi="Arial Narrow"/>
                <w:color w:val="0070C0"/>
                <w:sz w:val="21"/>
                <w:szCs w:val="21"/>
                <w:lang w:val="fr-CA"/>
              </w:rPr>
            </w:pPr>
          </w:p>
          <w:p w:rsidR="00231604" w:rsidRPr="00C205B9" w:rsidRDefault="00231604" w:rsidP="00C205B9">
            <w:pPr>
              <w:jc w:val="center"/>
              <w:rPr>
                <w:rFonts w:ascii="Arial Narrow" w:hAnsi="Arial Narrow"/>
                <w:b/>
                <w:color w:val="0070C0"/>
                <w:sz w:val="21"/>
                <w:szCs w:val="21"/>
                <w:lang w:val="fr-CA"/>
              </w:rPr>
            </w:pPr>
            <w:r w:rsidRPr="00C205B9">
              <w:rPr>
                <w:rFonts w:ascii="Arial Narrow" w:hAnsi="Arial Narrow"/>
                <w:b/>
                <w:color w:val="0070C0"/>
                <w:sz w:val="21"/>
                <w:szCs w:val="21"/>
                <w:lang w:val="fr-CA"/>
              </w:rPr>
              <w:t>Système d’innovation québécois</w:t>
            </w:r>
          </w:p>
          <w:p w:rsidR="00231604" w:rsidRDefault="00231604" w:rsidP="00783A36">
            <w:pPr>
              <w:jc w:val="center"/>
              <w:rPr>
                <w:rFonts w:ascii="Cambria" w:hAnsi="Cambria"/>
                <w:color w:val="0070C0"/>
                <w:sz w:val="28"/>
                <w:lang w:val="fr-CA"/>
              </w:rPr>
            </w:pPr>
            <w:r w:rsidRPr="00CC51BA">
              <w:rPr>
                <w:rFonts w:ascii="Cambria" w:hAnsi="Cambria"/>
                <w:noProof/>
                <w:color w:val="0070C0"/>
                <w:sz w:val="28"/>
                <w:lang w:eastAsia="es-ES"/>
              </w:rPr>
              <w:pict>
                <v:shape id="_x0000_i1028" type="#_x0000_t75" style="width:345.75pt;height:216.75pt;visibility:visible">
                  <v:imagedata r:id="rId8" o:title="" croptop="12707f" cropbottom="5830f" cropleft="4618f" cropright="4765f"/>
                </v:shape>
              </w:pict>
            </w:r>
          </w:p>
          <w:p w:rsidR="00231604" w:rsidRPr="00C205B9" w:rsidRDefault="00231604" w:rsidP="00305B4F">
            <w:pPr>
              <w:jc w:val="center"/>
              <w:rPr>
                <w:rFonts w:ascii="Arial Narrow" w:hAnsi="Arial Narrow"/>
                <w:b/>
                <w:color w:val="0070C0"/>
                <w:sz w:val="18"/>
                <w:szCs w:val="21"/>
                <w:lang w:val="fr-CA"/>
              </w:rPr>
            </w:pPr>
            <w:r w:rsidRPr="00C205B9">
              <w:rPr>
                <w:rFonts w:ascii="Arial Narrow" w:hAnsi="Arial Narrow"/>
                <w:color w:val="0070C0"/>
                <w:sz w:val="18"/>
                <w:szCs w:val="21"/>
                <w:lang w:val="fr-CA"/>
              </w:rPr>
              <w:t>Source : MDEIE (2012)</w:t>
            </w:r>
          </w:p>
          <w:p w:rsidR="00231604" w:rsidRPr="00526893" w:rsidRDefault="00231604" w:rsidP="00333748">
            <w:pPr>
              <w:jc w:val="center"/>
              <w:rPr>
                <w:rFonts w:ascii="Arial Narrow" w:hAnsi="Arial Narrow"/>
                <w:bCs/>
                <w:color w:val="0070C0"/>
                <w:sz w:val="21"/>
                <w:szCs w:val="21"/>
                <w:lang w:val="fr-CA"/>
              </w:rPr>
            </w:pPr>
          </w:p>
          <w:p w:rsidR="00231604" w:rsidRDefault="00231604" w:rsidP="00650529">
            <w:pPr>
              <w:jc w:val="both"/>
              <w:rPr>
                <w:rFonts w:ascii="Arial Narrow" w:hAnsi="Arial Narrow"/>
                <w:bCs/>
                <w:color w:val="0070C0"/>
                <w:sz w:val="21"/>
                <w:szCs w:val="21"/>
                <w:lang w:val="fr-CA"/>
              </w:rPr>
            </w:pPr>
            <w:r w:rsidRPr="00526893">
              <w:rPr>
                <w:rFonts w:ascii="Arial Narrow" w:hAnsi="Arial Narrow"/>
                <w:bCs/>
                <w:color w:val="0070C0"/>
                <w:sz w:val="21"/>
                <w:szCs w:val="21"/>
                <w:lang w:val="fr-CA"/>
              </w:rPr>
              <w:t>Pour le MDEIE, « l’innovation est un processus concret qui se planifie, qui est réalisable et qui doit s’adapter aux besoins de l’entreprise. L’innovation est un moyen d’atteindre ses objectifs stratégiques, d’améliorer sa compétitivité, de se différencier et de créer de la valeur »</w:t>
            </w:r>
            <w:r>
              <w:rPr>
                <w:rStyle w:val="FootnoteReference"/>
                <w:rFonts w:ascii="Arial Narrow" w:hAnsi="Arial Narrow"/>
                <w:bCs/>
                <w:color w:val="0070C0"/>
                <w:sz w:val="21"/>
                <w:szCs w:val="21"/>
                <w:lang w:val="fr-CA"/>
              </w:rPr>
              <w:footnoteReference w:id="7"/>
            </w:r>
            <w:r w:rsidRPr="00526893">
              <w:rPr>
                <w:rFonts w:ascii="Arial Narrow" w:hAnsi="Arial Narrow"/>
                <w:bCs/>
                <w:color w:val="0070C0"/>
                <w:sz w:val="21"/>
                <w:szCs w:val="21"/>
                <w:lang w:val="fr-CA"/>
              </w:rPr>
              <w:t xml:space="preserve">. </w:t>
            </w:r>
          </w:p>
          <w:p w:rsidR="00231604" w:rsidRPr="000F7C7E" w:rsidRDefault="00231604" w:rsidP="000F7C7E">
            <w:pPr>
              <w:jc w:val="center"/>
              <w:rPr>
                <w:rFonts w:ascii="Arial Narrow" w:hAnsi="Arial Narrow"/>
                <w:bCs/>
                <w:color w:val="0070C0"/>
                <w:sz w:val="18"/>
                <w:szCs w:val="18"/>
                <w:lang w:val="fr-CA"/>
              </w:rPr>
            </w:pPr>
          </w:p>
        </w:tc>
      </w:tr>
    </w:tbl>
    <w:p w:rsidR="00231604" w:rsidRPr="00795D2C" w:rsidRDefault="00231604" w:rsidP="001F28B0">
      <w:pPr>
        <w:rPr>
          <w:rFonts w:ascii="Arial Narrow" w:hAnsi="Arial Narrow"/>
          <w:b/>
          <w:bCs/>
          <w:sz w:val="21"/>
          <w:szCs w:val="21"/>
          <w:lang w:val="fr-FR"/>
        </w:rPr>
      </w:pPr>
    </w:p>
    <w:p w:rsidR="00231604" w:rsidRDefault="00231604" w:rsidP="001F28B0">
      <w:pPr>
        <w:rPr>
          <w:rFonts w:ascii="Arial Narrow" w:hAnsi="Arial Narrow"/>
          <w:b/>
          <w:bCs/>
          <w:sz w:val="21"/>
          <w:szCs w:val="21"/>
          <w:lang w:val="fr-CA"/>
        </w:rPr>
      </w:pPr>
    </w:p>
    <w:p w:rsidR="00231604" w:rsidRPr="00795D2C" w:rsidRDefault="00231604">
      <w:pPr>
        <w:rPr>
          <w:rFonts w:ascii="Arial Narrow" w:hAnsi="Arial Narrow"/>
          <w:b/>
          <w:bCs/>
          <w:sz w:val="21"/>
          <w:szCs w:val="21"/>
          <w:lang w:val="fr-FR"/>
        </w:rPr>
      </w:pPr>
      <w:r w:rsidRPr="00795D2C">
        <w:rPr>
          <w:rFonts w:ascii="Arial Narrow" w:hAnsi="Arial Narrow"/>
          <w:b/>
          <w:bCs/>
          <w:sz w:val="21"/>
          <w:szCs w:val="21"/>
          <w:lang w:val="fr-FR"/>
        </w:rPr>
        <w:br w:type="page"/>
      </w:r>
    </w:p>
    <w:p w:rsidR="00231604" w:rsidRPr="0074378B" w:rsidRDefault="00231604" w:rsidP="00AF0771">
      <w:pPr>
        <w:rPr>
          <w:rFonts w:ascii="Arial Narrow" w:hAnsi="Arial Narrow"/>
          <w:b/>
          <w:bCs/>
          <w:sz w:val="21"/>
          <w:szCs w:val="21"/>
          <w:lang w:val="en-CA"/>
        </w:rPr>
      </w:pPr>
      <w:r w:rsidRPr="0074378B">
        <w:rPr>
          <w:rFonts w:ascii="Arial Narrow" w:hAnsi="Arial Narrow"/>
          <w:b/>
          <w:bCs/>
          <w:sz w:val="21"/>
          <w:szCs w:val="21"/>
          <w:lang w:val="en-CA"/>
        </w:rPr>
        <w:t>MAIN STAKEHOLDERS</w:t>
      </w:r>
    </w:p>
    <w:p w:rsidR="00231604" w:rsidRPr="0074378B" w:rsidRDefault="00231604" w:rsidP="00E14121">
      <w:pPr>
        <w:rPr>
          <w:rFonts w:ascii="Arial Narrow" w:hAnsi="Arial Narrow"/>
          <w:sz w:val="10"/>
          <w:szCs w:val="10"/>
          <w:lang w:val="en-C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231604" w:rsidRPr="00795D2C" w:rsidTr="00BC3F7B">
        <w:tc>
          <w:tcPr>
            <w:tcW w:w="2235" w:type="dxa"/>
            <w:shd w:val="clear" w:color="auto" w:fill="E0E0E0"/>
          </w:tcPr>
          <w:p w:rsidR="00231604" w:rsidRPr="0074378B" w:rsidRDefault="00231604" w:rsidP="00BC3F7B">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Name of Stakeholder</w:t>
            </w:r>
          </w:p>
        </w:tc>
        <w:tc>
          <w:tcPr>
            <w:tcW w:w="7654" w:type="dxa"/>
            <w:shd w:val="clear" w:color="auto" w:fill="E0E0E0"/>
          </w:tcPr>
          <w:p w:rsidR="00231604" w:rsidRPr="0074378B" w:rsidRDefault="00231604" w:rsidP="00BC3F7B">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 xml:space="preserve">Profile </w:t>
            </w:r>
            <w:r w:rsidRPr="0074378B">
              <w:rPr>
                <w:rFonts w:ascii="Arial Narrow" w:hAnsi="Arial Narrow"/>
                <w:sz w:val="21"/>
                <w:szCs w:val="21"/>
                <w:lang w:val="en-CA"/>
              </w:rPr>
              <w:t>(Type of organization, public/private, source of funding, focus areas)</w:t>
            </w:r>
          </w:p>
        </w:tc>
      </w:tr>
      <w:tr w:rsidR="00231604" w:rsidRPr="00795D2C" w:rsidTr="00BC3F7B">
        <w:tc>
          <w:tcPr>
            <w:tcW w:w="2235" w:type="dxa"/>
          </w:tcPr>
          <w:p w:rsidR="00231604" w:rsidRDefault="00231604" w:rsidP="005E6835">
            <w:pPr>
              <w:spacing w:before="60" w:after="60"/>
              <w:rPr>
                <w:rFonts w:ascii="Arial Narrow" w:hAnsi="Arial Narrow"/>
                <w:color w:val="0070C0"/>
                <w:sz w:val="21"/>
                <w:szCs w:val="21"/>
                <w:lang w:val="fr-CA"/>
              </w:rPr>
            </w:pPr>
            <w:r>
              <w:rPr>
                <w:rFonts w:ascii="Arial Narrow" w:hAnsi="Arial Narrow"/>
                <w:color w:val="0070C0"/>
                <w:sz w:val="21"/>
                <w:szCs w:val="21"/>
                <w:lang w:val="fr-CA"/>
              </w:rPr>
              <w:t>M</w:t>
            </w:r>
            <w:r w:rsidRPr="005D60ED">
              <w:rPr>
                <w:rFonts w:ascii="Arial Narrow" w:hAnsi="Arial Narrow"/>
                <w:color w:val="0070C0"/>
                <w:sz w:val="21"/>
                <w:szCs w:val="21"/>
                <w:lang w:val="fr-CA"/>
              </w:rPr>
              <w:t>inistère de l'Enseignement supérieur, de la Recherche, de la Science et de la Technologie</w:t>
            </w:r>
            <w:r w:rsidRPr="00795D2C">
              <w:rPr>
                <w:lang w:val="fr-FR"/>
              </w:rPr>
              <w:t xml:space="preserve"> </w:t>
            </w:r>
            <w:r w:rsidRPr="005D60ED">
              <w:rPr>
                <w:rFonts w:ascii="Arial Narrow" w:hAnsi="Arial Narrow"/>
                <w:color w:val="0070C0"/>
                <w:sz w:val="21"/>
                <w:szCs w:val="21"/>
                <w:lang w:val="fr-CA"/>
              </w:rPr>
              <w:t>(MESRST)</w:t>
            </w:r>
          </w:p>
        </w:tc>
        <w:tc>
          <w:tcPr>
            <w:tcW w:w="7654" w:type="dxa"/>
          </w:tcPr>
          <w:p w:rsidR="00231604" w:rsidRPr="006121AE" w:rsidRDefault="00231604" w:rsidP="00D12B92">
            <w:pPr>
              <w:spacing w:before="60" w:after="60"/>
              <w:rPr>
                <w:rFonts w:ascii="Arial Narrow" w:hAnsi="Arial Narrow"/>
                <w:color w:val="0070C0"/>
                <w:sz w:val="21"/>
                <w:szCs w:val="21"/>
                <w:lang w:val="fr-CA"/>
              </w:rPr>
            </w:pPr>
            <w:r w:rsidRPr="006121AE">
              <w:rPr>
                <w:rFonts w:ascii="Arial Narrow" w:hAnsi="Arial Narrow"/>
                <w:color w:val="0070C0"/>
                <w:sz w:val="21"/>
                <w:szCs w:val="21"/>
                <w:lang w:val="fr-CA"/>
              </w:rPr>
              <w:t>Organisation publique, sa mission est d’élaborer et de proposer au gouvernement des politiques relatives à l’enseignement supérieur, à l</w:t>
            </w:r>
            <w:r>
              <w:rPr>
                <w:rFonts w:ascii="Arial Narrow" w:hAnsi="Arial Narrow"/>
                <w:color w:val="0070C0"/>
                <w:sz w:val="21"/>
                <w:szCs w:val="21"/>
                <w:lang w:val="fr-CA"/>
              </w:rPr>
              <w:t>a</w:t>
            </w:r>
            <w:r w:rsidRPr="006121AE">
              <w:rPr>
                <w:rFonts w:ascii="Arial Narrow" w:hAnsi="Arial Narrow"/>
                <w:color w:val="0070C0"/>
                <w:sz w:val="21"/>
                <w:szCs w:val="21"/>
                <w:lang w:val="fr-CA"/>
              </w:rPr>
              <w:t xml:space="preserve"> recherche, la science et à la technologie.</w:t>
            </w:r>
          </w:p>
          <w:p w:rsidR="00231604" w:rsidRPr="006121AE" w:rsidRDefault="00231604" w:rsidP="00D12B92">
            <w:pPr>
              <w:spacing w:before="60" w:after="60"/>
              <w:rPr>
                <w:rFonts w:ascii="Arial Narrow" w:hAnsi="Arial Narrow"/>
                <w:color w:val="0070C0"/>
                <w:sz w:val="21"/>
                <w:szCs w:val="21"/>
                <w:lang w:val="fr-CA"/>
              </w:rPr>
            </w:pPr>
          </w:p>
        </w:tc>
      </w:tr>
      <w:tr w:rsidR="00231604" w:rsidRPr="00795D2C" w:rsidTr="00BC3F7B">
        <w:tc>
          <w:tcPr>
            <w:tcW w:w="2235" w:type="dxa"/>
          </w:tcPr>
          <w:p w:rsidR="00231604" w:rsidRDefault="00231604" w:rsidP="005E6835">
            <w:pPr>
              <w:spacing w:before="60" w:after="60"/>
              <w:rPr>
                <w:rFonts w:ascii="Arial Narrow" w:hAnsi="Arial Narrow"/>
                <w:color w:val="0070C0"/>
                <w:sz w:val="21"/>
                <w:szCs w:val="21"/>
                <w:lang w:val="fr-CA"/>
              </w:rPr>
            </w:pPr>
            <w:r>
              <w:rPr>
                <w:rFonts w:ascii="Arial Narrow" w:hAnsi="Arial Narrow"/>
                <w:color w:val="0070C0"/>
                <w:sz w:val="21"/>
                <w:szCs w:val="21"/>
                <w:lang w:val="fr-CA"/>
              </w:rPr>
              <w:t>Ministère des Finances et Économie (MFE)</w:t>
            </w:r>
          </w:p>
        </w:tc>
        <w:tc>
          <w:tcPr>
            <w:tcW w:w="7654" w:type="dxa"/>
          </w:tcPr>
          <w:p w:rsidR="00231604" w:rsidRPr="006121AE" w:rsidRDefault="00231604" w:rsidP="00D12B92">
            <w:pPr>
              <w:spacing w:before="60" w:after="60"/>
              <w:rPr>
                <w:rFonts w:ascii="Arial Narrow" w:hAnsi="Arial Narrow"/>
                <w:color w:val="0070C0"/>
                <w:sz w:val="21"/>
                <w:szCs w:val="21"/>
                <w:lang w:val="fr-CA"/>
              </w:rPr>
            </w:pPr>
            <w:r w:rsidRPr="006121AE">
              <w:rPr>
                <w:rFonts w:ascii="Arial Narrow" w:hAnsi="Arial Narrow"/>
                <w:color w:val="0070C0"/>
                <w:sz w:val="21"/>
                <w:szCs w:val="21"/>
                <w:lang w:val="fr-CA"/>
              </w:rPr>
              <w:t>Organisation publique ayant pour mission de favoriser le développement économique et de conseiller le gouvernement sur les questions budgétaire, fiscal, économique, financier et comptable.</w:t>
            </w:r>
          </w:p>
        </w:tc>
      </w:tr>
      <w:tr w:rsidR="00231604" w:rsidRPr="00795D2C" w:rsidTr="00964496">
        <w:tc>
          <w:tcPr>
            <w:tcW w:w="2235"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Universities</w:t>
            </w:r>
            <w:r w:rsidRPr="0074378B">
              <w:rPr>
                <w:rStyle w:val="FootnoteReference"/>
                <w:rFonts w:ascii="Arial Narrow" w:hAnsi="Arial Narrow"/>
                <w:sz w:val="21"/>
                <w:szCs w:val="21"/>
                <w:lang w:val="en-CA"/>
              </w:rPr>
              <w:footnoteReference w:id="8"/>
            </w:r>
          </w:p>
        </w:tc>
        <w:tc>
          <w:tcPr>
            <w:tcW w:w="7654" w:type="dxa"/>
          </w:tcPr>
          <w:p w:rsidR="00231604" w:rsidRPr="0074378B" w:rsidRDefault="00231604" w:rsidP="003213B8">
            <w:pPr>
              <w:spacing w:before="60" w:after="60"/>
              <w:rPr>
                <w:rFonts w:ascii="Arial Narrow" w:hAnsi="Arial Narrow"/>
                <w:sz w:val="21"/>
                <w:szCs w:val="21"/>
                <w:lang w:val="en-CA"/>
              </w:rPr>
            </w:pPr>
            <w:r w:rsidRPr="0074378B">
              <w:rPr>
                <w:rFonts w:ascii="Arial Narrow" w:hAnsi="Arial Narrow"/>
                <w:sz w:val="21"/>
                <w:szCs w:val="21"/>
                <w:lang w:val="en-CA"/>
              </w:rPr>
              <w:t>Public institutions</w:t>
            </w:r>
            <w:r>
              <w:rPr>
                <w:rFonts w:ascii="Arial Narrow" w:hAnsi="Arial Narrow"/>
                <w:sz w:val="21"/>
                <w:szCs w:val="21"/>
                <w:lang w:val="en-CA"/>
              </w:rPr>
              <w:t xml:space="preserve"> </w:t>
            </w:r>
            <w:r w:rsidRPr="0074378B">
              <w:rPr>
                <w:rFonts w:ascii="Arial Narrow" w:hAnsi="Arial Narrow"/>
                <w:sz w:val="21"/>
                <w:szCs w:val="21"/>
                <w:lang w:val="en-CA"/>
              </w:rPr>
              <w:t xml:space="preserve">funded by both the </w:t>
            </w:r>
            <w:smartTag w:uri="urn:schemas-microsoft-com:office:smarttags" w:element="place">
              <w:smartTag w:uri="urn:schemas-microsoft-com:office:smarttags" w:element="State">
                <w:r w:rsidRPr="0074378B">
                  <w:rPr>
                    <w:rFonts w:ascii="Arial Narrow" w:hAnsi="Arial Narrow"/>
                    <w:sz w:val="21"/>
                    <w:szCs w:val="21"/>
                    <w:lang w:val="en-CA"/>
                  </w:rPr>
                  <w:t>Quebec</w:t>
                </w:r>
              </w:smartTag>
            </w:smartTag>
            <w:r w:rsidRPr="0074378B">
              <w:rPr>
                <w:rFonts w:ascii="Arial Narrow" w:hAnsi="Arial Narrow"/>
                <w:sz w:val="21"/>
                <w:szCs w:val="21"/>
                <w:lang w:val="en-CA"/>
              </w:rPr>
              <w:t xml:space="preserve"> and federal governments and collaborating with the private sector. </w:t>
            </w:r>
          </w:p>
        </w:tc>
      </w:tr>
      <w:tr w:rsidR="00231604" w:rsidRPr="00795D2C" w:rsidTr="00964496">
        <w:tc>
          <w:tcPr>
            <w:tcW w:w="2235"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Research Enhancement Corporations</w:t>
            </w:r>
          </w:p>
        </w:tc>
        <w:tc>
          <w:tcPr>
            <w:tcW w:w="7654"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 xml:space="preserve">Limited partnerships funded by universities, affiliated research centres and university hospital centres in </w:t>
            </w:r>
            <w:smartTag w:uri="urn:schemas-microsoft-com:office:smarttags" w:element="place">
              <w:smartTag w:uri="urn:schemas-microsoft-com:office:smarttags" w:element="State">
                <w:r w:rsidRPr="0074378B">
                  <w:rPr>
                    <w:rFonts w:ascii="Arial Narrow" w:hAnsi="Arial Narrow"/>
                    <w:sz w:val="21"/>
                    <w:szCs w:val="21"/>
                    <w:lang w:val="en-CA"/>
                  </w:rPr>
                  <w:t>Quebec</w:t>
                </w:r>
              </w:smartTag>
            </w:smartTag>
            <w:r w:rsidRPr="0074378B">
              <w:rPr>
                <w:rFonts w:ascii="Arial Narrow" w:hAnsi="Arial Narrow"/>
                <w:sz w:val="21"/>
                <w:szCs w:val="21"/>
                <w:lang w:val="en-CA"/>
              </w:rPr>
              <w:t xml:space="preserve">: </w:t>
            </w:r>
          </w:p>
          <w:p w:rsidR="00231604" w:rsidRPr="0074378B" w:rsidRDefault="00231604" w:rsidP="00964496">
            <w:pPr>
              <w:pStyle w:val="ListParagraph"/>
              <w:numPr>
                <w:ilvl w:val="0"/>
                <w:numId w:val="5"/>
              </w:numPr>
              <w:spacing w:before="60" w:after="60"/>
              <w:ind w:left="357" w:hanging="357"/>
              <w:contextualSpacing w:val="0"/>
              <w:rPr>
                <w:rFonts w:ascii="Arial Narrow" w:hAnsi="Arial Narrow"/>
                <w:sz w:val="21"/>
                <w:szCs w:val="21"/>
                <w:lang w:val="en-CA"/>
              </w:rPr>
            </w:pPr>
            <w:hyperlink r:id="rId9" w:history="1">
              <w:r w:rsidRPr="000B32C7">
                <w:rPr>
                  <w:rStyle w:val="Hyperlink"/>
                  <w:rFonts w:ascii="Arial Narrow" w:hAnsi="Arial Narrow"/>
                  <w:sz w:val="21"/>
                  <w:szCs w:val="21"/>
                  <w:lang w:val="en-CA"/>
                </w:rPr>
                <w:t>Univalor</w:t>
              </w:r>
            </w:hyperlink>
            <w:r w:rsidRPr="0074378B">
              <w:rPr>
                <w:rFonts w:ascii="Arial Narrow" w:hAnsi="Arial Narrow"/>
                <w:sz w:val="21"/>
                <w:szCs w:val="21"/>
                <w:lang w:val="en-CA"/>
              </w:rPr>
              <w:t xml:space="preserve"> </w:t>
            </w:r>
          </w:p>
          <w:p w:rsidR="00231604" w:rsidRPr="0074378B" w:rsidRDefault="00231604" w:rsidP="00964496">
            <w:pPr>
              <w:pStyle w:val="ListParagraph"/>
              <w:numPr>
                <w:ilvl w:val="0"/>
                <w:numId w:val="5"/>
              </w:numPr>
              <w:spacing w:before="60" w:after="60"/>
              <w:ind w:left="357" w:hanging="357"/>
              <w:contextualSpacing w:val="0"/>
              <w:rPr>
                <w:rFonts w:ascii="Arial Narrow" w:hAnsi="Arial Narrow"/>
                <w:sz w:val="21"/>
                <w:szCs w:val="21"/>
                <w:lang w:val="en-CA"/>
              </w:rPr>
            </w:pPr>
            <w:hyperlink r:id="rId10" w:history="1">
              <w:r w:rsidRPr="000B32C7">
                <w:rPr>
                  <w:rStyle w:val="Hyperlink"/>
                  <w:rFonts w:ascii="Arial Narrow" w:hAnsi="Arial Narrow"/>
                  <w:sz w:val="21"/>
                  <w:szCs w:val="21"/>
                  <w:lang w:val="en-CA"/>
                </w:rPr>
                <w:t>Valeo</w:t>
              </w:r>
            </w:hyperlink>
            <w:r w:rsidRPr="0074378B">
              <w:rPr>
                <w:rFonts w:ascii="Arial Narrow" w:hAnsi="Arial Narrow"/>
                <w:sz w:val="21"/>
                <w:szCs w:val="21"/>
                <w:lang w:val="en-CA"/>
              </w:rPr>
              <w:t xml:space="preserve"> </w:t>
            </w:r>
          </w:p>
          <w:p w:rsidR="00231604" w:rsidRPr="0074378B" w:rsidRDefault="00231604" w:rsidP="00964496">
            <w:pPr>
              <w:pStyle w:val="ListParagraph"/>
              <w:numPr>
                <w:ilvl w:val="0"/>
                <w:numId w:val="5"/>
              </w:numPr>
              <w:spacing w:before="60" w:after="60"/>
              <w:ind w:left="357" w:hanging="357"/>
              <w:contextualSpacing w:val="0"/>
              <w:rPr>
                <w:rFonts w:ascii="Arial Narrow" w:hAnsi="Arial Narrow"/>
                <w:sz w:val="21"/>
                <w:szCs w:val="21"/>
                <w:lang w:val="en-CA"/>
              </w:rPr>
            </w:pPr>
            <w:hyperlink r:id="rId11" w:tooltip="MSBi Valorisation" w:history="1">
              <w:r w:rsidRPr="000B32C7">
                <w:rPr>
                  <w:rStyle w:val="Hyperlink"/>
                  <w:rFonts w:ascii="Arial Narrow" w:hAnsi="Arial Narrow"/>
                  <w:sz w:val="21"/>
                  <w:szCs w:val="21"/>
                  <w:lang w:val="en-CA"/>
                </w:rPr>
                <w:t>MSBi Valorisation inc.</w:t>
              </w:r>
            </w:hyperlink>
          </w:p>
          <w:p w:rsidR="00231604" w:rsidRPr="0074378B" w:rsidRDefault="00231604" w:rsidP="00964496">
            <w:pPr>
              <w:pStyle w:val="ListParagraph"/>
              <w:numPr>
                <w:ilvl w:val="0"/>
                <w:numId w:val="5"/>
              </w:numPr>
              <w:spacing w:before="60" w:after="60"/>
              <w:ind w:left="357" w:hanging="357"/>
              <w:contextualSpacing w:val="0"/>
              <w:rPr>
                <w:rFonts w:ascii="Arial Narrow" w:hAnsi="Arial Narrow"/>
                <w:sz w:val="21"/>
                <w:szCs w:val="21"/>
                <w:lang w:val="fr-CA"/>
              </w:rPr>
            </w:pPr>
            <w:hyperlink r:id="rId12" w:history="1">
              <w:r w:rsidRPr="000B32C7">
                <w:rPr>
                  <w:rStyle w:val="Hyperlink"/>
                  <w:rFonts w:ascii="Arial Narrow" w:hAnsi="Arial Narrow"/>
                  <w:sz w:val="21"/>
                  <w:szCs w:val="21"/>
                  <w:lang w:val="fr-CA"/>
                </w:rPr>
                <w:t>Société de valorisation des applications de la recherche (SOVAR)</w:t>
              </w:r>
            </w:hyperlink>
            <w:r w:rsidRPr="0074378B">
              <w:rPr>
                <w:rFonts w:ascii="Arial Narrow" w:hAnsi="Arial Narrow"/>
                <w:sz w:val="21"/>
                <w:szCs w:val="21"/>
                <w:lang w:val="fr-CA"/>
              </w:rPr>
              <w:t xml:space="preserve"> </w:t>
            </w:r>
          </w:p>
        </w:tc>
      </w:tr>
      <w:tr w:rsidR="00231604" w:rsidRPr="00795D2C" w:rsidTr="00964496">
        <w:tc>
          <w:tcPr>
            <w:tcW w:w="2235" w:type="dxa"/>
          </w:tcPr>
          <w:p w:rsidR="00231604" w:rsidRPr="00A1183F" w:rsidRDefault="00231604" w:rsidP="007257A2">
            <w:pPr>
              <w:spacing w:before="60" w:after="60"/>
              <w:rPr>
                <w:rFonts w:ascii="Arial Narrow" w:hAnsi="Arial Narrow"/>
                <w:sz w:val="21"/>
                <w:szCs w:val="21"/>
                <w:lang w:val="fr-CA"/>
              </w:rPr>
            </w:pPr>
            <w:r w:rsidRPr="00A1183F">
              <w:rPr>
                <w:rFonts w:ascii="Arial Narrow" w:hAnsi="Arial Narrow"/>
                <w:sz w:val="21"/>
                <w:szCs w:val="21"/>
                <w:lang w:val="fr-CA"/>
              </w:rPr>
              <w:t>Liaison and Transfer Centres (CLT)</w:t>
            </w:r>
          </w:p>
        </w:tc>
        <w:tc>
          <w:tcPr>
            <w:tcW w:w="7654"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Organizations that link universities with the businesses funded by the universities, the industry, and public research-funding institutions:</w:t>
            </w:r>
          </w:p>
          <w:p w:rsidR="00231604" w:rsidRPr="00444ABC" w:rsidRDefault="00231604" w:rsidP="00C46741">
            <w:pPr>
              <w:numPr>
                <w:ilvl w:val="0"/>
                <w:numId w:val="6"/>
              </w:numPr>
              <w:spacing w:before="60" w:after="60"/>
              <w:rPr>
                <w:rFonts w:ascii="Arial Narrow" w:hAnsi="Arial Narrow"/>
                <w:sz w:val="21"/>
                <w:szCs w:val="21"/>
                <w:lang w:val="fr-CA"/>
              </w:rPr>
            </w:pPr>
            <w:hyperlink r:id="rId13" w:history="1">
              <w:r w:rsidRPr="000B32C7">
                <w:rPr>
                  <w:rStyle w:val="Hyperlink"/>
                  <w:rFonts w:ascii="Arial Narrow" w:hAnsi="Arial Narrow"/>
                  <w:sz w:val="21"/>
                  <w:szCs w:val="21"/>
                  <w:lang w:val="fr-CA"/>
                </w:rPr>
                <w:t>Centre de recherche informatique de Montréal</w:t>
              </w:r>
            </w:hyperlink>
            <w:r w:rsidRPr="0074378B">
              <w:rPr>
                <w:rFonts w:ascii="Arial Narrow" w:hAnsi="Arial Narrow"/>
                <w:sz w:val="21"/>
                <w:szCs w:val="21"/>
                <w:lang w:val="fr-CA"/>
              </w:rPr>
              <w:t xml:space="preserve"> (CRIM)</w:t>
            </w:r>
            <w:r>
              <w:rPr>
                <w:rFonts w:ascii="Arial Narrow" w:hAnsi="Arial Narrow"/>
                <w:sz w:val="21"/>
                <w:szCs w:val="21"/>
                <w:lang w:val="fr-CA"/>
              </w:rPr>
              <w:t xml:space="preserve"> : </w:t>
            </w:r>
            <w:r w:rsidRPr="00444ABC">
              <w:rPr>
                <w:rFonts w:ascii="Arial Narrow" w:hAnsi="Arial Narrow"/>
                <w:sz w:val="21"/>
                <w:szCs w:val="21"/>
                <w:lang w:val="fr-CA"/>
              </w:rPr>
              <w:t>Research center specialized in Information Technologies</w:t>
            </w:r>
          </w:p>
          <w:p w:rsidR="00231604" w:rsidRPr="00964496" w:rsidRDefault="00231604" w:rsidP="00C46741">
            <w:pPr>
              <w:numPr>
                <w:ilvl w:val="0"/>
                <w:numId w:val="6"/>
              </w:numPr>
              <w:spacing w:before="60" w:after="60"/>
              <w:rPr>
                <w:rFonts w:ascii="Arial Narrow" w:hAnsi="Arial Narrow"/>
                <w:sz w:val="21"/>
                <w:szCs w:val="21"/>
                <w:lang w:val="en-CA"/>
              </w:rPr>
            </w:pPr>
            <w:hyperlink r:id="rId14" w:history="1">
              <w:r w:rsidRPr="000B32C7">
                <w:rPr>
                  <w:rStyle w:val="Hyperlink"/>
                  <w:rFonts w:ascii="Arial Narrow" w:hAnsi="Arial Narrow"/>
                  <w:sz w:val="21"/>
                  <w:szCs w:val="21"/>
                  <w:lang w:val="en-CA"/>
                </w:rPr>
                <w:t>Centre francophone d'informatisation des organisations</w:t>
              </w:r>
            </w:hyperlink>
            <w:r w:rsidRPr="00964496">
              <w:rPr>
                <w:rFonts w:ascii="Arial Narrow" w:hAnsi="Arial Narrow"/>
                <w:sz w:val="21"/>
                <w:szCs w:val="21"/>
                <w:lang w:val="en-CA"/>
              </w:rPr>
              <w:t xml:space="preserve"> (CEFRIO) : centre facilitating research and innovation in organizations with information and communication technologies </w:t>
            </w:r>
          </w:p>
          <w:p w:rsidR="00231604" w:rsidRPr="00964496" w:rsidRDefault="00231604" w:rsidP="00C46741">
            <w:pPr>
              <w:numPr>
                <w:ilvl w:val="0"/>
                <w:numId w:val="6"/>
              </w:numPr>
              <w:spacing w:before="60" w:after="60"/>
              <w:rPr>
                <w:rFonts w:ascii="Arial Narrow" w:hAnsi="Arial Narrow"/>
                <w:sz w:val="21"/>
                <w:szCs w:val="21"/>
                <w:lang w:val="en-CA"/>
              </w:rPr>
            </w:pPr>
            <w:hyperlink r:id="rId15" w:history="1">
              <w:r w:rsidRPr="000B32C7">
                <w:rPr>
                  <w:rStyle w:val="Hyperlink"/>
                  <w:rFonts w:ascii="Arial Narrow" w:hAnsi="Arial Narrow"/>
                  <w:sz w:val="21"/>
                  <w:szCs w:val="21"/>
                  <w:lang w:val="en-CA"/>
                </w:rPr>
                <w:t>Centre for Interuniversity Research and Analysis on Organizations</w:t>
              </w:r>
            </w:hyperlink>
            <w:r w:rsidRPr="00964496">
              <w:rPr>
                <w:rFonts w:ascii="Arial Narrow" w:hAnsi="Arial Narrow"/>
                <w:sz w:val="21"/>
                <w:szCs w:val="21"/>
                <w:lang w:val="en-CA"/>
              </w:rPr>
              <w:t xml:space="preserve"> (CIRANO) : Center specialized in Public policy, risk, finance, sustainable development</w:t>
            </w:r>
          </w:p>
          <w:p w:rsidR="00231604" w:rsidRPr="00964496" w:rsidRDefault="00231604" w:rsidP="00C46741">
            <w:pPr>
              <w:numPr>
                <w:ilvl w:val="0"/>
                <w:numId w:val="6"/>
              </w:numPr>
              <w:spacing w:before="60" w:after="60"/>
              <w:rPr>
                <w:rFonts w:ascii="Arial Narrow" w:hAnsi="Arial Narrow"/>
                <w:sz w:val="21"/>
                <w:szCs w:val="21"/>
                <w:lang w:val="en-CA"/>
              </w:rPr>
            </w:pPr>
            <w:hyperlink r:id="rId16" w:history="1">
              <w:r w:rsidRPr="000B32C7">
                <w:rPr>
                  <w:rStyle w:val="Hyperlink"/>
                  <w:rFonts w:ascii="Arial Narrow" w:hAnsi="Arial Narrow"/>
                  <w:sz w:val="21"/>
                  <w:szCs w:val="21"/>
                  <w:lang w:val="en-CA"/>
                </w:rPr>
                <w:t>The Aluminium Research and Development Centre of Quebec</w:t>
              </w:r>
            </w:hyperlink>
            <w:r w:rsidRPr="00964496">
              <w:rPr>
                <w:rFonts w:ascii="Arial Narrow" w:hAnsi="Arial Narrow"/>
                <w:sz w:val="21"/>
                <w:szCs w:val="21"/>
                <w:lang w:val="en-CA"/>
              </w:rPr>
              <w:t xml:space="preserve"> (CQRDA) : Center specialized in Aluminium</w:t>
            </w:r>
          </w:p>
          <w:p w:rsidR="00231604" w:rsidRPr="00956FA3" w:rsidRDefault="00231604" w:rsidP="00C46741">
            <w:pPr>
              <w:numPr>
                <w:ilvl w:val="0"/>
                <w:numId w:val="6"/>
              </w:numPr>
              <w:spacing w:before="60" w:after="60"/>
              <w:rPr>
                <w:rFonts w:ascii="Arial Narrow" w:hAnsi="Arial Narrow"/>
                <w:sz w:val="21"/>
                <w:szCs w:val="21"/>
                <w:lang w:val="fr-CA"/>
              </w:rPr>
            </w:pPr>
            <w:hyperlink r:id="rId17" w:history="1">
              <w:r w:rsidRPr="000B32C7">
                <w:rPr>
                  <w:rStyle w:val="Hyperlink"/>
                  <w:rFonts w:ascii="Arial Narrow" w:hAnsi="Arial Narrow"/>
                  <w:sz w:val="21"/>
                  <w:szCs w:val="21"/>
                  <w:lang w:val="fr-CA"/>
                </w:rPr>
                <w:t>Centre québécois de valorisation des biotechnologies</w:t>
              </w:r>
            </w:hyperlink>
            <w:r w:rsidRPr="00444ABC">
              <w:rPr>
                <w:rFonts w:ascii="Arial Narrow" w:hAnsi="Arial Narrow"/>
                <w:sz w:val="21"/>
                <w:szCs w:val="21"/>
                <w:lang w:val="fr-CA"/>
              </w:rPr>
              <w:t xml:space="preserve"> (CQVB) : Center specialized in Biotechnology</w:t>
            </w:r>
          </w:p>
        </w:tc>
      </w:tr>
      <w:tr w:rsidR="00231604" w:rsidRPr="00795D2C" w:rsidTr="00964496">
        <w:tc>
          <w:tcPr>
            <w:tcW w:w="2235" w:type="dxa"/>
          </w:tcPr>
          <w:p w:rsidR="00231604" w:rsidRPr="0074378B" w:rsidRDefault="00231604" w:rsidP="004259CE">
            <w:pPr>
              <w:spacing w:before="60" w:after="60"/>
              <w:rPr>
                <w:rFonts w:ascii="Arial Narrow" w:hAnsi="Arial Narrow"/>
                <w:sz w:val="21"/>
                <w:szCs w:val="21"/>
                <w:lang w:val="en-CA"/>
              </w:rPr>
            </w:pPr>
            <w:r w:rsidRPr="0074378B">
              <w:rPr>
                <w:rFonts w:ascii="Arial Narrow" w:hAnsi="Arial Narrow"/>
                <w:sz w:val="21"/>
                <w:szCs w:val="21"/>
                <w:lang w:val="en-CA"/>
              </w:rPr>
              <w:t>Colleges</w:t>
            </w:r>
            <w:r w:rsidRPr="0074378B">
              <w:rPr>
                <w:rStyle w:val="FootnoteReference"/>
                <w:rFonts w:ascii="Arial Narrow" w:hAnsi="Arial Narrow"/>
                <w:sz w:val="21"/>
                <w:szCs w:val="21"/>
                <w:lang w:val="en-CA"/>
              </w:rPr>
              <w:footnoteReference w:id="9"/>
            </w:r>
          </w:p>
        </w:tc>
        <w:tc>
          <w:tcPr>
            <w:tcW w:w="7654" w:type="dxa"/>
          </w:tcPr>
          <w:p w:rsidR="00231604" w:rsidRPr="0074378B" w:rsidRDefault="00231604" w:rsidP="003213B8">
            <w:pPr>
              <w:spacing w:before="60" w:after="60"/>
              <w:rPr>
                <w:rFonts w:ascii="Arial Narrow" w:hAnsi="Arial Narrow"/>
                <w:sz w:val="21"/>
                <w:szCs w:val="21"/>
                <w:lang w:val="en-CA"/>
              </w:rPr>
            </w:pPr>
            <w:r w:rsidRPr="0074378B">
              <w:rPr>
                <w:rFonts w:ascii="Arial Narrow" w:hAnsi="Arial Narrow"/>
                <w:sz w:val="21"/>
                <w:szCs w:val="21"/>
                <w:lang w:val="en-CA"/>
              </w:rPr>
              <w:t>Public institutions</w:t>
            </w:r>
            <w:r>
              <w:rPr>
                <w:rFonts w:ascii="Arial Narrow" w:hAnsi="Arial Narrow"/>
                <w:sz w:val="21"/>
                <w:szCs w:val="21"/>
                <w:lang w:val="en-CA"/>
              </w:rPr>
              <w:t xml:space="preserve"> </w:t>
            </w:r>
            <w:r w:rsidRPr="0074378B">
              <w:rPr>
                <w:rFonts w:ascii="Arial Narrow" w:hAnsi="Arial Narrow"/>
                <w:sz w:val="21"/>
                <w:szCs w:val="21"/>
                <w:lang w:val="en-CA"/>
              </w:rPr>
              <w:t>that provide general, technical, and continuing education, financed by Quebec public funds and working with the private sector</w:t>
            </w:r>
          </w:p>
        </w:tc>
      </w:tr>
      <w:tr w:rsidR="00231604" w:rsidRPr="00795D2C" w:rsidTr="00A1183F">
        <w:tc>
          <w:tcPr>
            <w:tcW w:w="2235" w:type="dxa"/>
          </w:tcPr>
          <w:p w:rsidR="00231604" w:rsidRPr="00521598" w:rsidRDefault="00231604" w:rsidP="003213B8">
            <w:pPr>
              <w:spacing w:before="60" w:after="60"/>
              <w:rPr>
                <w:rFonts w:ascii="Arial Narrow" w:hAnsi="Arial Narrow"/>
                <w:sz w:val="21"/>
                <w:szCs w:val="21"/>
                <w:lang w:val="en-CA"/>
              </w:rPr>
            </w:pPr>
            <w:r w:rsidRPr="00521598">
              <w:rPr>
                <w:rFonts w:ascii="Arial Narrow" w:hAnsi="Arial Narrow"/>
                <w:sz w:val="21"/>
                <w:szCs w:val="21"/>
                <w:lang w:val="en-CA"/>
              </w:rPr>
              <w:t xml:space="preserve">College Technology Transfer Centres (CCTT) </w:t>
            </w:r>
          </w:p>
        </w:tc>
        <w:tc>
          <w:tcPr>
            <w:tcW w:w="7654" w:type="dxa"/>
          </w:tcPr>
          <w:p w:rsidR="00231604" w:rsidRPr="0083753E" w:rsidRDefault="00231604" w:rsidP="00866F74">
            <w:pPr>
              <w:spacing w:before="60" w:after="60"/>
              <w:jc w:val="both"/>
              <w:rPr>
                <w:rFonts w:ascii="Arial Narrow" w:hAnsi="Arial Narrow"/>
                <w:color w:val="0070C0"/>
                <w:sz w:val="21"/>
                <w:szCs w:val="21"/>
                <w:lang w:val="fr-CA"/>
              </w:rPr>
            </w:pPr>
            <w:r w:rsidRPr="0074378B">
              <w:rPr>
                <w:rFonts w:ascii="Arial Narrow" w:hAnsi="Arial Narrow"/>
                <w:sz w:val="21"/>
                <w:szCs w:val="21"/>
                <w:lang w:val="en-CA"/>
              </w:rPr>
              <w:t>Quebec college research and transfer centres</w:t>
            </w:r>
            <w:r w:rsidRPr="0074378B">
              <w:rPr>
                <w:rStyle w:val="FootnoteReference"/>
                <w:rFonts w:ascii="Arial Narrow" w:hAnsi="Arial Narrow"/>
                <w:sz w:val="21"/>
                <w:szCs w:val="21"/>
                <w:lang w:val="en-CA"/>
              </w:rPr>
              <w:t xml:space="preserve"> </w:t>
            </w:r>
            <w:r w:rsidRPr="0074378B">
              <w:rPr>
                <w:rStyle w:val="FootnoteReference"/>
                <w:rFonts w:ascii="Arial Narrow" w:hAnsi="Arial Narrow"/>
                <w:sz w:val="21"/>
                <w:szCs w:val="21"/>
                <w:lang w:val="en-CA"/>
              </w:rPr>
              <w:footnoteReference w:id="10"/>
            </w:r>
            <w:r w:rsidRPr="0074378B">
              <w:rPr>
                <w:rFonts w:ascii="Arial Narrow" w:hAnsi="Arial Narrow"/>
                <w:sz w:val="21"/>
                <w:szCs w:val="21"/>
                <w:lang w:val="en-CA"/>
              </w:rPr>
              <w:t xml:space="preserve"> financed by public and private funds, which assist SMEs</w:t>
            </w:r>
            <w:r w:rsidRPr="0074378B">
              <w:rPr>
                <w:rStyle w:val="FootnoteReference"/>
                <w:rFonts w:ascii="Arial Narrow" w:hAnsi="Arial Narrow"/>
                <w:sz w:val="21"/>
                <w:szCs w:val="21"/>
                <w:lang w:val="en-CA"/>
              </w:rPr>
              <w:footnoteReference w:id="11"/>
            </w:r>
            <w:r w:rsidRPr="0074378B">
              <w:rPr>
                <w:rFonts w:ascii="Arial Narrow" w:hAnsi="Arial Narrow"/>
                <w:sz w:val="21"/>
                <w:szCs w:val="21"/>
                <w:lang w:val="en-CA"/>
              </w:rPr>
              <w:t xml:space="preserve"> with innovation. </w:t>
            </w:r>
            <w:r w:rsidRPr="00866F74">
              <w:rPr>
                <w:rFonts w:ascii="Arial Narrow" w:hAnsi="Arial Narrow"/>
                <w:color w:val="0070C0"/>
                <w:sz w:val="21"/>
                <w:szCs w:val="21"/>
                <w:lang w:val="en-CA"/>
              </w:rPr>
              <w:t>Ils relèvent tous d’un cégep</w:t>
            </w:r>
            <w:r>
              <w:rPr>
                <w:rFonts w:ascii="Arial Narrow" w:hAnsi="Arial Narrow"/>
                <w:color w:val="0070C0"/>
                <w:sz w:val="21"/>
                <w:szCs w:val="21"/>
                <w:lang w:val="en-CA"/>
              </w:rPr>
              <w:t xml:space="preserve"> </w:t>
            </w:r>
            <w:r w:rsidRPr="00866F74">
              <w:rPr>
                <w:rFonts w:ascii="Arial Narrow" w:hAnsi="Arial Narrow"/>
                <w:sz w:val="21"/>
                <w:szCs w:val="21"/>
                <w:lang w:val="en-CA"/>
              </w:rPr>
              <w:t xml:space="preserve">and they are represented by the network </w:t>
            </w:r>
            <w:hyperlink r:id="rId18" w:history="1">
              <w:r w:rsidRPr="000B32C7">
                <w:rPr>
                  <w:rStyle w:val="Hyperlink"/>
                  <w:rFonts w:ascii="Arial Narrow" w:hAnsi="Arial Narrow"/>
                  <w:i/>
                  <w:sz w:val="21"/>
                  <w:szCs w:val="21"/>
                  <w:lang w:val="en-CA"/>
                </w:rPr>
                <w:t>Réseau Trans-Tech</w:t>
              </w:r>
              <w:r w:rsidRPr="000B32C7">
                <w:rPr>
                  <w:rStyle w:val="Hyperlink"/>
                  <w:rFonts w:ascii="Arial Narrow" w:hAnsi="Arial Narrow"/>
                  <w:sz w:val="21"/>
                  <w:szCs w:val="21"/>
                  <w:lang w:val="en-CA"/>
                </w:rPr>
                <w:t>.</w:t>
              </w:r>
            </w:hyperlink>
            <w:r w:rsidRPr="00795D2C">
              <w:rPr>
                <w:color w:val="0070C0"/>
                <w:lang w:val="en-GB"/>
              </w:rPr>
              <w:t xml:space="preserve"> </w:t>
            </w:r>
            <w:r>
              <w:rPr>
                <w:rFonts w:ascii="Arial Narrow" w:hAnsi="Arial Narrow"/>
                <w:color w:val="0070C0"/>
                <w:sz w:val="21"/>
                <w:szCs w:val="21"/>
                <w:lang w:val="fr-CA"/>
              </w:rPr>
              <w:t>Les CCTT-Technologiques exercent des activités de recherche appliquée, de</w:t>
            </w:r>
            <w:r w:rsidRPr="00C66DB9">
              <w:rPr>
                <w:rFonts w:ascii="Arial Narrow" w:hAnsi="Arial Narrow"/>
                <w:color w:val="0070C0"/>
                <w:sz w:val="21"/>
                <w:szCs w:val="21"/>
                <w:lang w:val="fr-CA"/>
              </w:rPr>
              <w:t xml:space="preserve"> soutien technique aux entreprises et de formation</w:t>
            </w:r>
            <w:r>
              <w:rPr>
                <w:rFonts w:ascii="Arial Narrow" w:hAnsi="Arial Narrow"/>
                <w:color w:val="0070C0"/>
                <w:sz w:val="21"/>
                <w:szCs w:val="21"/>
                <w:lang w:val="fr-CA"/>
              </w:rPr>
              <w:t xml:space="preserve"> pour appuyer des projets d’innovations technologiques</w:t>
            </w:r>
            <w:r w:rsidRPr="00C66DB9">
              <w:rPr>
                <w:rFonts w:ascii="Arial Narrow" w:hAnsi="Arial Narrow"/>
                <w:color w:val="0070C0"/>
                <w:sz w:val="21"/>
                <w:szCs w:val="21"/>
                <w:lang w:val="fr-CA"/>
              </w:rPr>
              <w:t>; tandis que les</w:t>
            </w:r>
            <w:r>
              <w:rPr>
                <w:rFonts w:ascii="Arial Narrow" w:hAnsi="Arial Narrow"/>
                <w:color w:val="0070C0"/>
                <w:sz w:val="21"/>
                <w:szCs w:val="21"/>
                <w:lang w:val="fr-CA"/>
              </w:rPr>
              <w:t xml:space="preserve"> CCTT-Pratiques sociales novatrices (PSN)</w:t>
            </w:r>
            <w:r w:rsidRPr="00C66DB9">
              <w:rPr>
                <w:rFonts w:ascii="Arial Narrow" w:hAnsi="Arial Narrow"/>
                <w:color w:val="0070C0"/>
                <w:sz w:val="21"/>
                <w:szCs w:val="21"/>
                <w:lang w:val="fr-CA"/>
              </w:rPr>
              <w:t xml:space="preserve"> veillent au transfert des connaissances et à l</w:t>
            </w:r>
            <w:r>
              <w:rPr>
                <w:rFonts w:ascii="Arial Narrow" w:hAnsi="Arial Narrow"/>
                <w:color w:val="0070C0"/>
                <w:sz w:val="21"/>
                <w:szCs w:val="21"/>
                <w:lang w:val="fr-CA"/>
              </w:rPr>
              <w:t xml:space="preserve">a valorisation de la recherche pour la résolution de problèmes et d’enjeux sociaux. </w:t>
            </w:r>
          </w:p>
        </w:tc>
      </w:tr>
      <w:tr w:rsidR="00231604" w:rsidRPr="00795D2C" w:rsidTr="00964496">
        <w:tc>
          <w:tcPr>
            <w:tcW w:w="2235" w:type="dxa"/>
          </w:tcPr>
          <w:p w:rsidR="00231604" w:rsidRPr="0074378B" w:rsidRDefault="00231604" w:rsidP="00A368FF">
            <w:pPr>
              <w:spacing w:before="60" w:after="60"/>
              <w:rPr>
                <w:rFonts w:ascii="Arial Narrow" w:hAnsi="Arial Narrow"/>
                <w:sz w:val="21"/>
                <w:szCs w:val="21"/>
                <w:lang w:val="en-CA"/>
              </w:rPr>
            </w:pPr>
            <w:r w:rsidRPr="0074378B">
              <w:rPr>
                <w:rFonts w:ascii="Arial Narrow" w:hAnsi="Arial Narrow"/>
                <w:sz w:val="21"/>
                <w:szCs w:val="21"/>
                <w:lang w:val="en-CA"/>
              </w:rPr>
              <w:t>Research grants (Quebec)</w:t>
            </w:r>
          </w:p>
        </w:tc>
        <w:tc>
          <w:tcPr>
            <w:tcW w:w="7654" w:type="dxa"/>
          </w:tcPr>
          <w:p w:rsidR="00231604" w:rsidRDefault="00231604" w:rsidP="0031443F">
            <w:pPr>
              <w:spacing w:before="60" w:after="60"/>
              <w:rPr>
                <w:rFonts w:ascii="Arial Narrow" w:hAnsi="Arial Narrow"/>
                <w:sz w:val="21"/>
                <w:szCs w:val="21"/>
                <w:lang w:val="en-CA"/>
              </w:rPr>
            </w:pPr>
            <w:r w:rsidRPr="0074378B">
              <w:rPr>
                <w:rFonts w:ascii="Arial Narrow" w:hAnsi="Arial Narrow"/>
                <w:sz w:val="21"/>
                <w:szCs w:val="21"/>
                <w:lang w:val="en-CA"/>
              </w:rPr>
              <w:t xml:space="preserve">Public organization that funds research, innovation, and researcher training in Quebec: </w:t>
            </w:r>
            <w:hyperlink r:id="rId19" w:history="1">
              <w:r w:rsidRPr="000B32C7">
                <w:rPr>
                  <w:rStyle w:val="Hyperlink"/>
                  <w:rFonts w:ascii="Arial Narrow" w:hAnsi="Arial Narrow"/>
                  <w:i/>
                  <w:sz w:val="21"/>
                  <w:szCs w:val="21"/>
                  <w:lang w:val="en-CA"/>
                </w:rPr>
                <w:t>Fonds de recherche du Québec</w:t>
              </w:r>
            </w:hyperlink>
            <w:r w:rsidRPr="0074378B">
              <w:rPr>
                <w:rFonts w:ascii="Arial Narrow" w:hAnsi="Arial Narrow"/>
                <w:sz w:val="21"/>
                <w:szCs w:val="21"/>
                <w:lang w:val="en-CA"/>
              </w:rPr>
              <w:t xml:space="preserve"> </w:t>
            </w:r>
          </w:p>
          <w:p w:rsidR="00231604" w:rsidRPr="00B434EF" w:rsidRDefault="00231604" w:rsidP="0031443F">
            <w:pPr>
              <w:spacing w:before="60" w:after="60"/>
              <w:rPr>
                <w:rFonts w:ascii="Arial Narrow" w:hAnsi="Arial Narrow"/>
                <w:sz w:val="21"/>
                <w:szCs w:val="21"/>
                <w:lang w:val="en-CA"/>
              </w:rPr>
            </w:pPr>
            <w:r>
              <w:rPr>
                <w:rFonts w:ascii="Arial Narrow" w:hAnsi="Arial Narrow"/>
                <w:sz w:val="21"/>
                <w:szCs w:val="21"/>
                <w:lang w:val="en-US"/>
              </w:rPr>
              <w:t>Includes t</w:t>
            </w:r>
            <w:r w:rsidRPr="00B434EF">
              <w:rPr>
                <w:rFonts w:ascii="Arial Narrow" w:hAnsi="Arial Narrow"/>
                <w:sz w:val="21"/>
                <w:szCs w:val="21"/>
                <w:lang w:val="en-US"/>
              </w:rPr>
              <w:t>hree research funds  : Nature and Technology, Health, Society and Culture</w:t>
            </w:r>
          </w:p>
          <w:p w:rsidR="00231604" w:rsidRDefault="00231604" w:rsidP="0031443F">
            <w:pPr>
              <w:spacing w:before="60" w:after="60"/>
              <w:rPr>
                <w:rFonts w:ascii="Arial Narrow" w:hAnsi="Arial Narrow"/>
                <w:sz w:val="21"/>
                <w:szCs w:val="21"/>
                <w:lang w:val="en-CA"/>
              </w:rPr>
            </w:pPr>
            <w:r w:rsidRPr="00B434EF">
              <w:rPr>
                <w:rFonts w:ascii="Arial Narrow" w:hAnsi="Arial Narrow"/>
                <w:sz w:val="21"/>
                <w:szCs w:val="21"/>
                <w:lang w:val="en-CA"/>
              </w:rPr>
              <w:t xml:space="preserve">Chief Scientist since july 2011: Rémi Quirion </w:t>
            </w:r>
          </w:p>
          <w:p w:rsidR="00231604" w:rsidRPr="0074378B" w:rsidRDefault="00231604" w:rsidP="0031443F">
            <w:pPr>
              <w:spacing w:before="60" w:after="60"/>
              <w:rPr>
                <w:rFonts w:ascii="Arial Narrow" w:hAnsi="Arial Narrow"/>
                <w:sz w:val="21"/>
                <w:szCs w:val="21"/>
                <w:lang w:val="en-CA"/>
              </w:rPr>
            </w:pPr>
            <w:r w:rsidRPr="00B434EF">
              <w:rPr>
                <w:rFonts w:ascii="Arial Narrow" w:hAnsi="Arial Narrow"/>
                <w:sz w:val="21"/>
                <w:szCs w:val="21"/>
                <w:lang w:val="en-CA"/>
              </w:rPr>
              <w:t>Increased support for the development of intersectoral research</w:t>
            </w:r>
          </w:p>
        </w:tc>
      </w:tr>
      <w:tr w:rsidR="00231604" w:rsidRPr="00795D2C" w:rsidTr="00964496">
        <w:tc>
          <w:tcPr>
            <w:tcW w:w="2235" w:type="dxa"/>
          </w:tcPr>
          <w:p w:rsidR="00231604" w:rsidRPr="0074378B" w:rsidRDefault="00231604" w:rsidP="00A368FF">
            <w:pPr>
              <w:spacing w:before="60" w:after="60"/>
              <w:rPr>
                <w:rFonts w:ascii="Arial Narrow" w:hAnsi="Arial Narrow"/>
                <w:sz w:val="21"/>
                <w:szCs w:val="21"/>
                <w:lang w:val="en-CA"/>
              </w:rPr>
            </w:pPr>
            <w:r w:rsidRPr="0074378B">
              <w:rPr>
                <w:rFonts w:ascii="Arial Narrow" w:hAnsi="Arial Narrow"/>
                <w:sz w:val="21"/>
                <w:szCs w:val="21"/>
                <w:lang w:val="en-CA"/>
              </w:rPr>
              <w:t>Research grants (Canada)</w:t>
            </w:r>
          </w:p>
        </w:tc>
        <w:tc>
          <w:tcPr>
            <w:tcW w:w="7654"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Federal public organizations that fund research and innovation:</w:t>
            </w:r>
          </w:p>
          <w:p w:rsidR="00231604" w:rsidRPr="0074378B" w:rsidRDefault="00231604" w:rsidP="00964496">
            <w:pPr>
              <w:pStyle w:val="ListParagraph"/>
              <w:numPr>
                <w:ilvl w:val="0"/>
                <w:numId w:val="3"/>
              </w:numPr>
              <w:spacing w:before="60" w:after="60"/>
              <w:ind w:left="453" w:hanging="357"/>
              <w:contextualSpacing w:val="0"/>
              <w:rPr>
                <w:rFonts w:ascii="Arial Narrow" w:hAnsi="Arial Narrow"/>
                <w:sz w:val="21"/>
                <w:szCs w:val="21"/>
                <w:lang w:val="en-CA"/>
              </w:rPr>
            </w:pPr>
            <w:hyperlink r:id="rId20" w:history="1">
              <w:r w:rsidRPr="000B32C7">
                <w:rPr>
                  <w:rStyle w:val="Hyperlink"/>
                  <w:rFonts w:ascii="Arial Narrow" w:hAnsi="Arial Narrow"/>
                  <w:sz w:val="21"/>
                  <w:szCs w:val="21"/>
                  <w:lang w:val="en-CA"/>
                </w:rPr>
                <w:t>Social Sciences and Humanities Research Council</w:t>
              </w:r>
            </w:hyperlink>
            <w:r w:rsidRPr="0074378B">
              <w:rPr>
                <w:rFonts w:ascii="Arial Narrow" w:hAnsi="Arial Narrow"/>
                <w:sz w:val="21"/>
                <w:szCs w:val="21"/>
                <w:lang w:val="en-CA"/>
              </w:rPr>
              <w:t xml:space="preserve"> (SSHRC)</w:t>
            </w:r>
            <w:hyperlink r:id="rId21" w:history="1">
              <w:r w:rsidRPr="00795D2C">
                <w:rPr>
                  <w:rStyle w:val="Hyperlink"/>
                  <w:lang w:val="en-GB"/>
                </w:rPr>
                <w:t>http://www.sshrc-crsh.gc.ca/home-accueil-fra.aspx</w:t>
              </w:r>
            </w:hyperlink>
            <w:r w:rsidRPr="0074378B">
              <w:rPr>
                <w:rFonts w:ascii="Arial Narrow" w:hAnsi="Arial Narrow"/>
                <w:sz w:val="21"/>
                <w:szCs w:val="21"/>
                <w:lang w:val="en-CA"/>
              </w:rPr>
              <w:t xml:space="preserve"> </w:t>
            </w:r>
          </w:p>
          <w:p w:rsidR="00231604" w:rsidRPr="0074378B" w:rsidRDefault="00231604" w:rsidP="00964496">
            <w:pPr>
              <w:pStyle w:val="ListParagraph"/>
              <w:numPr>
                <w:ilvl w:val="0"/>
                <w:numId w:val="3"/>
              </w:numPr>
              <w:spacing w:before="60" w:after="60"/>
              <w:ind w:left="453" w:hanging="357"/>
              <w:contextualSpacing w:val="0"/>
              <w:rPr>
                <w:rFonts w:ascii="Arial Narrow" w:hAnsi="Arial Narrow"/>
                <w:sz w:val="21"/>
                <w:szCs w:val="21"/>
                <w:lang w:val="en-CA"/>
              </w:rPr>
            </w:pPr>
            <w:hyperlink r:id="rId22" w:history="1">
              <w:r w:rsidRPr="000B32C7">
                <w:rPr>
                  <w:rStyle w:val="Hyperlink"/>
                  <w:rFonts w:ascii="Arial Narrow" w:hAnsi="Arial Narrow"/>
                  <w:sz w:val="21"/>
                  <w:szCs w:val="21"/>
                  <w:lang w:val="en-CA"/>
                </w:rPr>
                <w:t>Natural Sciences and Engineering Research Council</w:t>
              </w:r>
            </w:hyperlink>
            <w:r w:rsidRPr="0074378B">
              <w:rPr>
                <w:rFonts w:ascii="Arial Narrow" w:hAnsi="Arial Narrow"/>
                <w:sz w:val="21"/>
                <w:szCs w:val="21"/>
                <w:lang w:val="en-CA"/>
              </w:rPr>
              <w:t xml:space="preserve"> (NSERC)</w:t>
            </w:r>
          </w:p>
          <w:p w:rsidR="00231604" w:rsidRPr="0074378B" w:rsidRDefault="00231604" w:rsidP="00964496">
            <w:pPr>
              <w:pStyle w:val="ListParagraph"/>
              <w:numPr>
                <w:ilvl w:val="0"/>
                <w:numId w:val="3"/>
              </w:numPr>
              <w:spacing w:before="60" w:after="60"/>
              <w:ind w:left="453" w:hanging="357"/>
              <w:contextualSpacing w:val="0"/>
              <w:rPr>
                <w:rFonts w:ascii="Arial Narrow" w:hAnsi="Arial Narrow"/>
                <w:sz w:val="21"/>
                <w:szCs w:val="21"/>
                <w:lang w:val="en-CA"/>
              </w:rPr>
            </w:pPr>
            <w:hyperlink r:id="rId23" w:history="1">
              <w:r w:rsidRPr="000B32C7">
                <w:rPr>
                  <w:rStyle w:val="Hyperlink"/>
                  <w:rFonts w:ascii="Arial Narrow" w:hAnsi="Arial Narrow"/>
                  <w:sz w:val="21"/>
                  <w:szCs w:val="21"/>
                  <w:lang w:val="en-CA"/>
                </w:rPr>
                <w:t>Canadian Institutes of Health Research</w:t>
              </w:r>
            </w:hyperlink>
            <w:r w:rsidRPr="0074378B">
              <w:rPr>
                <w:rFonts w:ascii="Arial Narrow" w:hAnsi="Arial Narrow"/>
                <w:sz w:val="21"/>
                <w:szCs w:val="21"/>
                <w:lang w:val="en-CA"/>
              </w:rPr>
              <w:t xml:space="preserve"> (CIHR) </w:t>
            </w:r>
          </w:p>
          <w:p w:rsidR="00231604" w:rsidRPr="0074378B" w:rsidRDefault="00231604" w:rsidP="00964496">
            <w:pPr>
              <w:pStyle w:val="ListParagraph"/>
              <w:numPr>
                <w:ilvl w:val="0"/>
                <w:numId w:val="3"/>
              </w:numPr>
              <w:spacing w:before="60" w:after="60"/>
              <w:ind w:left="453" w:hanging="357"/>
              <w:contextualSpacing w:val="0"/>
              <w:rPr>
                <w:rFonts w:ascii="Arial Narrow" w:hAnsi="Arial Narrow"/>
                <w:sz w:val="21"/>
                <w:szCs w:val="21"/>
                <w:lang w:val="en-CA"/>
              </w:rPr>
            </w:pPr>
            <w:hyperlink r:id="rId24" w:history="1">
              <w:r w:rsidRPr="000B32C7">
                <w:rPr>
                  <w:rStyle w:val="Hyperlink"/>
                  <w:rFonts w:ascii="Arial Narrow" w:hAnsi="Arial Narrow"/>
                  <w:sz w:val="21"/>
                  <w:szCs w:val="21"/>
                  <w:lang w:val="en-CA"/>
                </w:rPr>
                <w:t>Canada Foundation for Innovation</w:t>
              </w:r>
            </w:hyperlink>
            <w:r w:rsidRPr="0074378B">
              <w:rPr>
                <w:rFonts w:ascii="Arial Narrow" w:hAnsi="Arial Narrow"/>
                <w:sz w:val="21"/>
                <w:szCs w:val="21"/>
                <w:lang w:val="en-CA"/>
              </w:rPr>
              <w:t xml:space="preserve"> (CFI)</w:t>
            </w:r>
          </w:p>
          <w:p w:rsidR="00231604" w:rsidRPr="0074378B" w:rsidRDefault="00231604" w:rsidP="00964496">
            <w:pPr>
              <w:pStyle w:val="ListParagraph"/>
              <w:numPr>
                <w:ilvl w:val="0"/>
                <w:numId w:val="3"/>
              </w:numPr>
              <w:spacing w:before="60" w:after="60"/>
              <w:ind w:left="453" w:hanging="357"/>
              <w:contextualSpacing w:val="0"/>
              <w:rPr>
                <w:rFonts w:ascii="Arial Narrow" w:hAnsi="Arial Narrow"/>
                <w:sz w:val="21"/>
                <w:szCs w:val="21"/>
                <w:lang w:val="en-CA"/>
              </w:rPr>
            </w:pPr>
            <w:hyperlink r:id="rId25" w:history="1">
              <w:r w:rsidRPr="000B32C7">
                <w:rPr>
                  <w:rStyle w:val="Hyperlink"/>
                  <w:rFonts w:ascii="Arial Narrow" w:hAnsi="Arial Narrow"/>
                  <w:sz w:val="21"/>
                  <w:szCs w:val="21"/>
                  <w:lang w:val="en-CA"/>
                </w:rPr>
                <w:t>National Research Council Canada</w:t>
              </w:r>
            </w:hyperlink>
            <w:r w:rsidRPr="0074378B">
              <w:rPr>
                <w:rFonts w:ascii="Arial Narrow" w:hAnsi="Arial Narrow"/>
                <w:sz w:val="21"/>
                <w:szCs w:val="21"/>
                <w:lang w:val="en-CA"/>
              </w:rPr>
              <w:t xml:space="preserve"> (NRC)</w:t>
            </w:r>
          </w:p>
        </w:tc>
      </w:tr>
      <w:tr w:rsidR="00231604" w:rsidRPr="00795D2C" w:rsidTr="00964496">
        <w:tc>
          <w:tcPr>
            <w:tcW w:w="2235" w:type="dxa"/>
          </w:tcPr>
          <w:p w:rsidR="00231604" w:rsidRPr="0074378B" w:rsidRDefault="00231604" w:rsidP="00D702DA">
            <w:pPr>
              <w:spacing w:before="60" w:after="60"/>
              <w:rPr>
                <w:rFonts w:ascii="Arial Narrow" w:hAnsi="Arial Narrow"/>
                <w:sz w:val="21"/>
                <w:szCs w:val="21"/>
                <w:lang w:val="en-CA"/>
              </w:rPr>
            </w:pPr>
            <w:r w:rsidRPr="0074378B">
              <w:rPr>
                <w:rFonts w:ascii="Arial Narrow" w:hAnsi="Arial Narrow"/>
                <w:sz w:val="21"/>
                <w:szCs w:val="21"/>
                <w:lang w:val="en-CA"/>
              </w:rPr>
              <w:t>Networked for research, science, technology, and innovation organizations (RSTI)</w:t>
            </w:r>
          </w:p>
        </w:tc>
        <w:tc>
          <w:tcPr>
            <w:tcW w:w="7654" w:type="dxa"/>
          </w:tcPr>
          <w:p w:rsidR="00231604" w:rsidRPr="0074378B" w:rsidRDefault="00231604" w:rsidP="007257A2">
            <w:pPr>
              <w:spacing w:before="60" w:after="60"/>
              <w:rPr>
                <w:rFonts w:ascii="Arial Narrow" w:hAnsi="Arial Narrow"/>
                <w:sz w:val="21"/>
                <w:szCs w:val="21"/>
                <w:lang w:val="en-CA"/>
              </w:rPr>
            </w:pPr>
            <w:r w:rsidRPr="0074378B">
              <w:rPr>
                <w:rFonts w:ascii="Arial Narrow" w:hAnsi="Arial Narrow"/>
                <w:sz w:val="21"/>
                <w:szCs w:val="21"/>
                <w:lang w:val="en-CA"/>
              </w:rPr>
              <w:t>Organizations created and funded partially by the government of Quebec to strengthen the network of research, science, technology, and innovation in specific fields:</w:t>
            </w:r>
          </w:p>
          <w:p w:rsidR="00231604" w:rsidRPr="001C5343" w:rsidRDefault="00231604" w:rsidP="00964496">
            <w:pPr>
              <w:pStyle w:val="ListParagraph"/>
              <w:numPr>
                <w:ilvl w:val="0"/>
                <w:numId w:val="15"/>
              </w:numPr>
              <w:spacing w:before="60" w:after="60"/>
              <w:ind w:left="357" w:hanging="357"/>
              <w:contextualSpacing w:val="0"/>
              <w:rPr>
                <w:rFonts w:ascii="Arial Narrow" w:hAnsi="Arial Narrow"/>
                <w:sz w:val="21"/>
                <w:szCs w:val="21"/>
                <w:lang w:val="en-CA"/>
              </w:rPr>
            </w:pPr>
            <w:hyperlink r:id="rId26" w:history="1">
              <w:r w:rsidRPr="000B32C7">
                <w:rPr>
                  <w:rStyle w:val="Hyperlink"/>
                  <w:rFonts w:ascii="Arial Narrow" w:hAnsi="Arial Narrow"/>
                  <w:sz w:val="21"/>
                  <w:szCs w:val="21"/>
                  <w:lang w:val="en-CA"/>
                </w:rPr>
                <w:t>Centre de recherche industrielle du Québec (CRIQ)</w:t>
              </w:r>
            </w:hyperlink>
            <w:r w:rsidRPr="00795D2C">
              <w:rPr>
                <w:rFonts w:ascii="Arial Narrow" w:hAnsi="Arial Narrow"/>
                <w:sz w:val="21"/>
                <w:szCs w:val="21"/>
                <w:lang w:val="en-GB"/>
              </w:rPr>
              <w:t xml:space="preserve"> : CRIQ is Quebec’s industrial research centre that </w:t>
            </w:r>
            <w:r w:rsidRPr="001C5343">
              <w:rPr>
                <w:rFonts w:ascii="Arial Narrow" w:hAnsi="Arial Narrow"/>
                <w:sz w:val="21"/>
                <w:szCs w:val="21"/>
                <w:lang w:val="en-CA"/>
              </w:rPr>
              <w:t xml:space="preserve">offers the </w:t>
            </w:r>
            <w:r w:rsidRPr="001C5343">
              <w:rPr>
                <w:rFonts w:ascii="Arial Narrow" w:hAnsi="Arial Narrow"/>
                <w:sz w:val="21"/>
                <w:szCs w:val="21"/>
                <w:lang w:val="en-US"/>
              </w:rPr>
              <w:t>following services : 1)</w:t>
            </w:r>
            <w:r w:rsidRPr="001C5343">
              <w:rPr>
                <w:rFonts w:ascii="Arial Narrow" w:hAnsi="Arial Narrow"/>
                <w:b/>
                <w:bCs/>
                <w:sz w:val="21"/>
                <w:szCs w:val="21"/>
                <w:lang w:val="en-US"/>
              </w:rPr>
              <w:t xml:space="preserve"> </w:t>
            </w:r>
            <w:r w:rsidRPr="001C5343">
              <w:rPr>
                <w:rFonts w:ascii="Arial Narrow" w:hAnsi="Arial Narrow"/>
                <w:sz w:val="21"/>
                <w:szCs w:val="21"/>
                <w:lang w:val="en-US"/>
              </w:rPr>
              <w:t>Research and Development in Automation of manufacturing processes, Environmental technologies and Development of industrial equipment, 2) Product qualification tests and certification and 3) Industrial and technological information and 4) Standardization, certification and registration of ISO systems</w:t>
            </w:r>
          </w:p>
          <w:p w:rsidR="00231604" w:rsidRPr="0074378B" w:rsidRDefault="00231604" w:rsidP="00964496">
            <w:pPr>
              <w:pStyle w:val="ListParagraph"/>
              <w:numPr>
                <w:ilvl w:val="0"/>
                <w:numId w:val="8"/>
              </w:numPr>
              <w:spacing w:before="60" w:after="60"/>
              <w:ind w:left="357" w:hanging="357"/>
              <w:contextualSpacing w:val="0"/>
              <w:rPr>
                <w:rFonts w:ascii="Arial Narrow" w:hAnsi="Arial Narrow"/>
                <w:sz w:val="21"/>
                <w:szCs w:val="21"/>
                <w:lang w:val="en-CA"/>
              </w:rPr>
            </w:pPr>
            <w:hyperlink r:id="rId27" w:history="1">
              <w:r w:rsidRPr="000B32C7">
                <w:rPr>
                  <w:rStyle w:val="Hyperlink"/>
                  <w:rFonts w:ascii="Arial Narrow" w:hAnsi="Arial Narrow"/>
                  <w:sz w:val="21"/>
                  <w:szCs w:val="21"/>
                  <w:lang w:val="en-CA"/>
                </w:rPr>
                <w:t>Génome Québec</w:t>
              </w:r>
            </w:hyperlink>
            <w:r w:rsidRPr="00795D2C">
              <w:rPr>
                <w:lang w:val="en-GB"/>
              </w:rPr>
              <w:t xml:space="preserve"> : </w:t>
            </w:r>
            <w:r>
              <w:rPr>
                <w:rFonts w:ascii="Arial Narrow" w:hAnsi="Arial Narrow"/>
                <w:sz w:val="21"/>
                <w:szCs w:val="21"/>
                <w:lang w:val="en-CA"/>
              </w:rPr>
              <w:t>A</w:t>
            </w:r>
            <w:r w:rsidRPr="001C5343">
              <w:rPr>
                <w:rFonts w:ascii="Arial Narrow" w:hAnsi="Arial Narrow"/>
                <w:sz w:val="21"/>
                <w:szCs w:val="21"/>
                <w:lang w:val="en-CA"/>
              </w:rPr>
              <w:t xml:space="preserve">n important non profit organization created to </w:t>
            </w:r>
            <w:r>
              <w:rPr>
                <w:rFonts w:ascii="Arial Narrow" w:hAnsi="Arial Narrow"/>
                <w:sz w:val="21"/>
                <w:szCs w:val="21"/>
                <w:lang w:val="en-US"/>
              </w:rPr>
              <w:t>: </w:t>
            </w:r>
            <w:r w:rsidRPr="001C5343">
              <w:rPr>
                <w:rFonts w:ascii="Arial Narrow" w:hAnsi="Arial Narrow"/>
                <w:sz w:val="21"/>
                <w:szCs w:val="21"/>
                <w:lang w:val="en-US"/>
              </w:rPr>
              <w:t>1) capitalize on existing assets in an effort to further genomics research; 2) advance knowledge in genomics by funding major projects and 3) integrate genomics research results into the health and natural resources sectors.</w:t>
            </w:r>
          </w:p>
          <w:p w:rsidR="00231604" w:rsidRPr="001C5343" w:rsidRDefault="00231604" w:rsidP="00964496">
            <w:pPr>
              <w:pStyle w:val="ListParagraph"/>
              <w:numPr>
                <w:ilvl w:val="0"/>
                <w:numId w:val="8"/>
              </w:numPr>
              <w:spacing w:before="60" w:after="60"/>
              <w:ind w:left="357" w:hanging="357"/>
              <w:contextualSpacing w:val="0"/>
              <w:rPr>
                <w:rFonts w:ascii="Arial Narrow" w:hAnsi="Arial Narrow"/>
                <w:sz w:val="21"/>
                <w:szCs w:val="21"/>
                <w:lang w:val="en-CA"/>
              </w:rPr>
            </w:pPr>
            <w:hyperlink r:id="rId28" w:history="1">
              <w:r w:rsidRPr="000B32C7">
                <w:rPr>
                  <w:rStyle w:val="Hyperlink"/>
                  <w:rFonts w:ascii="Arial Narrow" w:hAnsi="Arial Narrow"/>
                  <w:sz w:val="21"/>
                  <w:szCs w:val="21"/>
                  <w:lang w:val="en-CA"/>
                </w:rPr>
                <w:t>Institut national d'optique (INO)</w:t>
              </w:r>
            </w:hyperlink>
            <w:r w:rsidRPr="00795D2C">
              <w:rPr>
                <w:lang w:val="en-GB"/>
              </w:rPr>
              <w:t xml:space="preserve"> </w:t>
            </w:r>
            <w:r>
              <w:rPr>
                <w:rFonts w:ascii="Arial Narrow" w:hAnsi="Arial Narrow"/>
                <w:sz w:val="21"/>
                <w:szCs w:val="21"/>
                <w:lang w:val="en-CA"/>
              </w:rPr>
              <w:t>:</w:t>
            </w:r>
            <w:r w:rsidRPr="001C5343">
              <w:rPr>
                <w:rFonts w:ascii="Arial Narrow" w:hAnsi="Arial Narrow"/>
                <w:sz w:val="21"/>
                <w:szCs w:val="21"/>
                <w:lang w:val="en-CA"/>
              </w:rPr>
              <w:t xml:space="preserve"> INO is the largest Canadian Center of expertise in Optics and Photonics for Industry. It offers comprehensive and integrated services for technological design and development of optic and photonic solutions.</w:t>
            </w:r>
          </w:p>
        </w:tc>
      </w:tr>
      <w:tr w:rsidR="00231604" w:rsidRPr="00795D2C" w:rsidTr="00964496">
        <w:tc>
          <w:tcPr>
            <w:tcW w:w="2235"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Research consortiums</w:t>
            </w:r>
          </w:p>
        </w:tc>
        <w:tc>
          <w:tcPr>
            <w:tcW w:w="7654"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Non-profit organizations created and funded by private companies to perform precompetitive research in Quebec:</w:t>
            </w:r>
          </w:p>
          <w:p w:rsidR="00231604" w:rsidRPr="0074378B"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en-CA"/>
              </w:rPr>
            </w:pPr>
            <w:hyperlink r:id="rId29" w:history="1">
              <w:r w:rsidRPr="000B32C7">
                <w:rPr>
                  <w:rStyle w:val="Hyperlink"/>
                  <w:rFonts w:ascii="Arial Narrow" w:hAnsi="Arial Narrow"/>
                  <w:sz w:val="21"/>
                  <w:szCs w:val="21"/>
                  <w:lang w:val="fr-CA"/>
                </w:rPr>
                <w:t xml:space="preserve">Centre de recherche, de développement et de transfert technologique acéricole inc. </w:t>
              </w:r>
              <w:r w:rsidRPr="000B32C7">
                <w:rPr>
                  <w:rStyle w:val="Hyperlink"/>
                  <w:rFonts w:ascii="Arial Narrow" w:hAnsi="Arial Narrow"/>
                  <w:sz w:val="21"/>
                  <w:szCs w:val="21"/>
                  <w:lang w:val="en-CA"/>
                </w:rPr>
                <w:t>(ACER)</w:t>
              </w:r>
            </w:hyperlink>
            <w:r w:rsidRPr="0074378B">
              <w:rPr>
                <w:rFonts w:ascii="Arial Narrow" w:hAnsi="Arial Narrow"/>
                <w:sz w:val="21"/>
                <w:szCs w:val="21"/>
                <w:lang w:val="en-CA"/>
              </w:rPr>
              <w:t xml:space="preserve"> </w:t>
            </w:r>
          </w:p>
          <w:p w:rsidR="00231604" w:rsidRPr="0074378B"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en-CA"/>
              </w:rPr>
            </w:pPr>
            <w:hyperlink r:id="rId30" w:history="1">
              <w:r w:rsidRPr="000B32C7">
                <w:rPr>
                  <w:rStyle w:val="Hyperlink"/>
                  <w:rFonts w:ascii="Arial Narrow" w:hAnsi="Arial Narrow"/>
                  <w:sz w:val="21"/>
                  <w:szCs w:val="21"/>
                  <w:lang w:val="fr-CA"/>
                </w:rPr>
                <w:t xml:space="preserve">Centre de recherche sur les grains inc. </w:t>
              </w:r>
              <w:r w:rsidRPr="000B32C7">
                <w:rPr>
                  <w:rStyle w:val="Hyperlink"/>
                  <w:rFonts w:ascii="Arial Narrow" w:hAnsi="Arial Narrow"/>
                  <w:sz w:val="21"/>
                  <w:szCs w:val="21"/>
                  <w:lang w:val="en-CA"/>
                </w:rPr>
                <w:t>(CEROM)</w:t>
              </w:r>
            </w:hyperlink>
            <w:r w:rsidRPr="0074378B">
              <w:rPr>
                <w:rFonts w:ascii="Arial Narrow" w:hAnsi="Arial Narrow"/>
                <w:sz w:val="21"/>
                <w:szCs w:val="21"/>
                <w:lang w:val="en-CA"/>
              </w:rPr>
              <w:t xml:space="preserve"> </w:t>
            </w:r>
          </w:p>
          <w:p w:rsidR="00231604" w:rsidRPr="00721EBF"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fr-CA"/>
              </w:rPr>
            </w:pPr>
            <w:hyperlink r:id="rId31" w:history="1">
              <w:r w:rsidRPr="000B32C7">
                <w:rPr>
                  <w:rStyle w:val="Hyperlink"/>
                  <w:rFonts w:ascii="Arial Narrow" w:hAnsi="Arial Narrow"/>
                  <w:sz w:val="21"/>
                  <w:szCs w:val="21"/>
                  <w:lang w:val="fr-CA"/>
                </w:rPr>
                <w:t>Consortium de recherche minérale (COREM)</w:t>
              </w:r>
            </w:hyperlink>
            <w:r w:rsidRPr="00721EBF">
              <w:rPr>
                <w:rFonts w:ascii="Arial Narrow" w:hAnsi="Arial Narrow"/>
                <w:sz w:val="21"/>
                <w:szCs w:val="21"/>
                <w:lang w:val="fr-CA"/>
              </w:rPr>
              <w:t xml:space="preserve"> </w:t>
            </w:r>
          </w:p>
          <w:p w:rsidR="00231604" w:rsidRPr="00721EBF"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fr-CA"/>
              </w:rPr>
            </w:pPr>
            <w:hyperlink r:id="rId32" w:history="1">
              <w:r w:rsidRPr="000B32C7">
                <w:rPr>
                  <w:rStyle w:val="Hyperlink"/>
                  <w:rFonts w:ascii="Arial Narrow" w:hAnsi="Arial Narrow"/>
                  <w:sz w:val="21"/>
                  <w:szCs w:val="21"/>
                  <w:lang w:val="fr-CA"/>
                </w:rPr>
                <w:t>Consortium de recherche en exploration minérale (CONSOREM)</w:t>
              </w:r>
            </w:hyperlink>
            <w:r w:rsidRPr="00721EBF">
              <w:rPr>
                <w:rFonts w:ascii="Arial Narrow" w:hAnsi="Arial Narrow"/>
                <w:sz w:val="21"/>
                <w:szCs w:val="21"/>
                <w:lang w:val="fr-CA"/>
              </w:rPr>
              <w:t xml:space="preserve"> </w:t>
            </w:r>
          </w:p>
          <w:p w:rsidR="00231604" w:rsidRPr="00721EBF"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fr-CA"/>
              </w:rPr>
            </w:pPr>
            <w:hyperlink r:id="rId33" w:history="1">
              <w:r w:rsidRPr="000B32C7">
                <w:rPr>
                  <w:rStyle w:val="Hyperlink"/>
                  <w:rFonts w:ascii="Arial Narrow" w:hAnsi="Arial Narrow"/>
                  <w:sz w:val="21"/>
                  <w:szCs w:val="21"/>
                  <w:lang w:val="fr-CA"/>
                </w:rPr>
                <w:t>Consortium de recherche sur la forêt boréale commerciale (CRFBC)</w:t>
              </w:r>
            </w:hyperlink>
            <w:r w:rsidRPr="00721EBF">
              <w:rPr>
                <w:rFonts w:ascii="Arial Narrow" w:hAnsi="Arial Narrow"/>
                <w:sz w:val="21"/>
                <w:szCs w:val="21"/>
                <w:lang w:val="fr-CA"/>
              </w:rPr>
              <w:t xml:space="preserve"> </w:t>
            </w:r>
          </w:p>
          <w:p w:rsidR="00231604" w:rsidRPr="00721EBF"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fr-CA"/>
              </w:rPr>
            </w:pPr>
            <w:hyperlink r:id="rId34" w:history="1">
              <w:r w:rsidRPr="000B32C7">
                <w:rPr>
                  <w:rStyle w:val="Hyperlink"/>
                  <w:rFonts w:ascii="Arial Narrow" w:hAnsi="Arial Narrow"/>
                  <w:sz w:val="21"/>
                  <w:szCs w:val="21"/>
                  <w:lang w:val="fr-CA"/>
                </w:rPr>
                <w:t>Centre des technologies du gaz naturel (CTGN)</w:t>
              </w:r>
            </w:hyperlink>
            <w:r w:rsidRPr="00721EBF">
              <w:rPr>
                <w:rFonts w:ascii="Arial Narrow" w:hAnsi="Arial Narrow"/>
                <w:sz w:val="21"/>
                <w:szCs w:val="21"/>
                <w:lang w:val="fr-CA"/>
              </w:rPr>
              <w:t xml:space="preserve"> </w:t>
            </w:r>
          </w:p>
          <w:p w:rsidR="00231604" w:rsidRPr="0074378B"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en-CA"/>
              </w:rPr>
            </w:pPr>
            <w:hyperlink r:id="rId35" w:anchor=".UKQC9YaoHdE" w:tooltip="Accéder au site Web FP Innovations" w:history="1">
              <w:r w:rsidRPr="000B32C7">
                <w:rPr>
                  <w:rStyle w:val="Hyperlink"/>
                  <w:rFonts w:ascii="Arial Narrow" w:hAnsi="Arial Narrow"/>
                  <w:sz w:val="21"/>
                  <w:szCs w:val="21"/>
                  <w:lang w:val="en-CA"/>
                </w:rPr>
                <w:t>FP Innovations</w:t>
              </w:r>
            </w:hyperlink>
            <w:r w:rsidRPr="0074378B">
              <w:rPr>
                <w:rFonts w:ascii="Arial Narrow" w:hAnsi="Arial Narrow"/>
                <w:sz w:val="21"/>
                <w:szCs w:val="21"/>
                <w:lang w:val="en-CA"/>
              </w:rPr>
              <w:t xml:space="preserve"> </w:t>
            </w:r>
          </w:p>
          <w:p w:rsidR="00231604" w:rsidRPr="00721EBF" w:rsidRDefault="00231604" w:rsidP="00964496">
            <w:pPr>
              <w:pStyle w:val="ListParagraph"/>
              <w:numPr>
                <w:ilvl w:val="0"/>
                <w:numId w:val="4"/>
              </w:numPr>
              <w:tabs>
                <w:tab w:val="clear" w:pos="360"/>
              </w:tabs>
              <w:spacing w:before="60" w:after="60"/>
              <w:ind w:left="453" w:hanging="357"/>
              <w:contextualSpacing w:val="0"/>
              <w:rPr>
                <w:rFonts w:ascii="Arial Narrow" w:hAnsi="Arial Narrow"/>
                <w:sz w:val="21"/>
                <w:szCs w:val="21"/>
                <w:lang w:val="fr-CA"/>
              </w:rPr>
            </w:pPr>
            <w:hyperlink r:id="rId36" w:history="1">
              <w:r w:rsidRPr="000B32C7">
                <w:rPr>
                  <w:rStyle w:val="Hyperlink"/>
                  <w:rFonts w:ascii="Arial Narrow" w:hAnsi="Arial Narrow"/>
                  <w:sz w:val="21"/>
                  <w:szCs w:val="21"/>
                  <w:lang w:val="fr-CA"/>
                </w:rPr>
                <w:t>Institut de recherche et de développement en agroenvironnement (IRDA)</w:t>
              </w:r>
            </w:hyperlink>
          </w:p>
        </w:tc>
      </w:tr>
      <w:tr w:rsidR="00231604" w:rsidRPr="00795D2C" w:rsidTr="00D12B92">
        <w:tc>
          <w:tcPr>
            <w:tcW w:w="2235" w:type="dxa"/>
          </w:tcPr>
          <w:p w:rsidR="00231604" w:rsidRPr="00D12B92" w:rsidRDefault="00231604" w:rsidP="003A1AC8">
            <w:pPr>
              <w:spacing w:before="60" w:after="60"/>
              <w:rPr>
                <w:rFonts w:ascii="Arial Narrow" w:hAnsi="Arial Narrow"/>
                <w:color w:val="0070C0"/>
                <w:sz w:val="21"/>
                <w:szCs w:val="21"/>
                <w:lang w:val="fr-CA"/>
              </w:rPr>
            </w:pPr>
            <w:r w:rsidRPr="00D12B92">
              <w:rPr>
                <w:rFonts w:ascii="Arial Narrow" w:hAnsi="Arial Narrow"/>
                <w:color w:val="0070C0"/>
                <w:sz w:val="21"/>
                <w:szCs w:val="21"/>
                <w:lang w:val="fr-CA"/>
              </w:rPr>
              <w:t>Emploi Québec</w:t>
            </w:r>
          </w:p>
        </w:tc>
        <w:tc>
          <w:tcPr>
            <w:tcW w:w="7654" w:type="dxa"/>
          </w:tcPr>
          <w:p w:rsidR="00231604" w:rsidRPr="00D12B92" w:rsidRDefault="00231604" w:rsidP="00866F74">
            <w:pPr>
              <w:spacing w:before="60" w:after="60"/>
              <w:rPr>
                <w:rFonts w:ascii="Arial Narrow" w:hAnsi="Arial Narrow"/>
                <w:color w:val="0070C0"/>
                <w:sz w:val="21"/>
                <w:szCs w:val="21"/>
                <w:lang w:val="fr-CA"/>
              </w:rPr>
            </w:pPr>
            <w:r w:rsidRPr="00866F74">
              <w:rPr>
                <w:rFonts w:ascii="Arial Narrow" w:hAnsi="Arial Narrow"/>
                <w:sz w:val="21"/>
                <w:szCs w:val="21"/>
                <w:lang w:val="en-CA"/>
              </w:rPr>
              <w:t>Public organization funded by public funds in Quebec.</w:t>
            </w:r>
            <w:r w:rsidRPr="00D12B92">
              <w:rPr>
                <w:rFonts w:ascii="Arial Narrow" w:hAnsi="Arial Narrow"/>
                <w:color w:val="0070C0"/>
                <w:sz w:val="21"/>
                <w:szCs w:val="21"/>
                <w:lang w:val="en-CA"/>
              </w:rPr>
              <w:t xml:space="preserve"> </w:t>
            </w:r>
            <w:r w:rsidRPr="00D12B92">
              <w:rPr>
                <w:rFonts w:ascii="Arial Narrow" w:hAnsi="Arial Narrow"/>
                <w:color w:val="0070C0"/>
                <w:sz w:val="21"/>
                <w:szCs w:val="21"/>
                <w:lang w:val="fr-CA"/>
              </w:rPr>
              <w:t>E</w:t>
            </w:r>
            <w:r>
              <w:rPr>
                <w:rFonts w:ascii="Arial Narrow" w:hAnsi="Arial Narrow"/>
                <w:color w:val="0070C0"/>
                <w:sz w:val="21"/>
                <w:szCs w:val="21"/>
                <w:lang w:val="fr-CA"/>
              </w:rPr>
              <w:t>mploi Québec est une agence du m</w:t>
            </w:r>
            <w:r w:rsidRPr="00D12B92">
              <w:rPr>
                <w:rFonts w:ascii="Arial Narrow" w:hAnsi="Arial Narrow"/>
                <w:color w:val="0070C0"/>
                <w:sz w:val="21"/>
                <w:szCs w:val="21"/>
                <w:lang w:val="fr-CA"/>
              </w:rPr>
              <w:t>inistère de l’Emploi et de la Solidarité sociale</w:t>
            </w:r>
          </w:p>
        </w:tc>
      </w:tr>
      <w:tr w:rsidR="00231604" w:rsidRPr="00795D2C" w:rsidTr="00D12B92">
        <w:tc>
          <w:tcPr>
            <w:tcW w:w="2235" w:type="dxa"/>
          </w:tcPr>
          <w:p w:rsidR="00231604" w:rsidRPr="00A33948" w:rsidRDefault="00231604" w:rsidP="003A1AC8">
            <w:pPr>
              <w:spacing w:before="60" w:after="60"/>
              <w:rPr>
                <w:rFonts w:ascii="Arial Narrow" w:hAnsi="Arial Narrow"/>
                <w:color w:val="0070C0"/>
                <w:sz w:val="21"/>
                <w:szCs w:val="21"/>
                <w:lang w:val="fr-CA"/>
              </w:rPr>
            </w:pPr>
            <w:r w:rsidRPr="00A33948">
              <w:rPr>
                <w:rFonts w:ascii="Arial Narrow" w:hAnsi="Arial Narrow"/>
                <w:color w:val="0070C0"/>
                <w:sz w:val="21"/>
                <w:szCs w:val="21"/>
                <w:lang w:val="fr-CA"/>
              </w:rPr>
              <w:t>Commission des partenaires du marché du travail</w:t>
            </w:r>
          </w:p>
        </w:tc>
        <w:tc>
          <w:tcPr>
            <w:tcW w:w="7654" w:type="dxa"/>
          </w:tcPr>
          <w:p w:rsidR="00231604" w:rsidRPr="00A33948" w:rsidRDefault="00231604" w:rsidP="003A1AC8">
            <w:pPr>
              <w:spacing w:before="60" w:after="60"/>
              <w:rPr>
                <w:rFonts w:ascii="Arial Narrow" w:hAnsi="Arial Narrow"/>
                <w:color w:val="0070C0"/>
                <w:sz w:val="21"/>
                <w:szCs w:val="21"/>
                <w:lang w:val="fr-CA"/>
              </w:rPr>
            </w:pPr>
            <w:r w:rsidRPr="00A33948">
              <w:rPr>
                <w:rFonts w:ascii="Arial Narrow" w:hAnsi="Arial Narrow"/>
                <w:color w:val="0070C0"/>
                <w:sz w:val="21"/>
                <w:szCs w:val="21"/>
                <w:lang w:val="fr-CA"/>
              </w:rPr>
              <w:t>Organisation publique, financée sur fonds publi</w:t>
            </w:r>
            <w:r>
              <w:rPr>
                <w:rFonts w:ascii="Arial Narrow" w:hAnsi="Arial Narrow"/>
                <w:color w:val="0070C0"/>
                <w:sz w:val="21"/>
                <w:szCs w:val="21"/>
                <w:lang w:val="fr-CA"/>
              </w:rPr>
              <w:t>cs</w:t>
            </w:r>
            <w:r w:rsidRPr="00A33948">
              <w:rPr>
                <w:rFonts w:ascii="Arial Narrow" w:hAnsi="Arial Narrow"/>
                <w:color w:val="0070C0"/>
                <w:sz w:val="21"/>
                <w:szCs w:val="21"/>
                <w:lang w:val="fr-CA"/>
              </w:rPr>
              <w:t xml:space="preserve">, ayant pour but d’offrir un cadre de </w:t>
            </w:r>
            <w:r w:rsidRPr="00880A98">
              <w:rPr>
                <w:rFonts w:ascii="Arial Narrow" w:hAnsi="Arial Narrow"/>
                <w:color w:val="0070C0"/>
                <w:sz w:val="21"/>
                <w:szCs w:val="21"/>
                <w:lang w:val="fr-CA"/>
              </w:rPr>
              <w:t>concertation</w:t>
            </w:r>
            <w:r w:rsidRPr="00A33948">
              <w:rPr>
                <w:rFonts w:ascii="Arial Narrow" w:hAnsi="Arial Narrow"/>
                <w:color w:val="0070C0"/>
                <w:sz w:val="21"/>
                <w:szCs w:val="21"/>
                <w:lang w:val="fr-CA"/>
              </w:rPr>
              <w:t xml:space="preserve"> à des groupements professionnels (représentants des employeurs, de la main-d’œuvre, des enseignants, des organismes communautaires et du gouvernement) en vue d’un meilleur fonctionnement du marché du travail.</w:t>
            </w:r>
          </w:p>
        </w:tc>
      </w:tr>
      <w:tr w:rsidR="00231604" w:rsidRPr="0074378B" w:rsidTr="00D12B92">
        <w:tc>
          <w:tcPr>
            <w:tcW w:w="2235" w:type="dxa"/>
          </w:tcPr>
          <w:p w:rsidR="00231604" w:rsidRPr="00A33948" w:rsidRDefault="00231604" w:rsidP="003A1AC8">
            <w:pPr>
              <w:spacing w:before="60" w:after="60"/>
              <w:rPr>
                <w:rFonts w:ascii="Arial Narrow" w:hAnsi="Arial Narrow"/>
                <w:color w:val="0070C0"/>
                <w:sz w:val="21"/>
                <w:szCs w:val="21"/>
                <w:lang w:val="fr-CA"/>
              </w:rPr>
            </w:pPr>
            <w:r w:rsidRPr="00A33948">
              <w:rPr>
                <w:rFonts w:ascii="Arial Narrow" w:hAnsi="Arial Narrow"/>
                <w:color w:val="0070C0"/>
                <w:sz w:val="21"/>
                <w:szCs w:val="21"/>
                <w:lang w:val="fr-CA"/>
              </w:rPr>
              <w:t>Conseils régionaux des partenaires du marché du travail (CRPMT)</w:t>
            </w:r>
          </w:p>
        </w:tc>
        <w:tc>
          <w:tcPr>
            <w:tcW w:w="7654" w:type="dxa"/>
          </w:tcPr>
          <w:p w:rsidR="00231604" w:rsidRPr="00990E59" w:rsidRDefault="00231604" w:rsidP="003A1AC8">
            <w:pPr>
              <w:spacing w:before="60" w:after="60"/>
              <w:rPr>
                <w:rFonts w:ascii="Arial Narrow" w:hAnsi="Arial Narrow"/>
                <w:color w:val="0070C0"/>
                <w:sz w:val="21"/>
                <w:szCs w:val="21"/>
                <w:lang w:val="fr-CA"/>
              </w:rPr>
            </w:pPr>
            <w:r w:rsidRPr="00A33948">
              <w:rPr>
                <w:rFonts w:ascii="Arial Narrow" w:hAnsi="Arial Narrow"/>
                <w:color w:val="0070C0"/>
                <w:sz w:val="21"/>
                <w:szCs w:val="21"/>
                <w:lang w:val="fr-CA"/>
              </w:rPr>
              <w:t>Organisation publique, financée sur fonds publics et d</w:t>
            </w:r>
            <w:r>
              <w:rPr>
                <w:rFonts w:ascii="Arial Narrow" w:hAnsi="Arial Narrow"/>
                <w:color w:val="0070C0"/>
                <w:sz w:val="21"/>
                <w:szCs w:val="21"/>
                <w:lang w:val="fr-CA"/>
              </w:rPr>
              <w:t>é</w:t>
            </w:r>
            <w:r w:rsidRPr="00A33948">
              <w:rPr>
                <w:rFonts w:ascii="Arial Narrow" w:hAnsi="Arial Narrow"/>
                <w:color w:val="0070C0"/>
                <w:sz w:val="21"/>
                <w:szCs w:val="21"/>
                <w:lang w:val="fr-CA"/>
              </w:rPr>
              <w:t xml:space="preserve">pendant d’Emploi-Québec, dont la finalité est de participer à la dynamique du marché par </w:t>
            </w:r>
            <w:r>
              <w:rPr>
                <w:rFonts w:ascii="Arial Narrow" w:hAnsi="Arial Narrow"/>
                <w:color w:val="0070C0"/>
                <w:sz w:val="21"/>
                <w:szCs w:val="21"/>
                <w:lang w:val="fr-CA"/>
              </w:rPr>
              <w:t>l’ado</w:t>
            </w:r>
            <w:r w:rsidRPr="00A33948">
              <w:rPr>
                <w:rFonts w:ascii="Arial Narrow" w:hAnsi="Arial Narrow"/>
                <w:color w:val="0070C0"/>
                <w:sz w:val="21"/>
                <w:szCs w:val="21"/>
                <w:lang w:val="fr-CA"/>
              </w:rPr>
              <w:t xml:space="preserve">ption des mesures et services d’Emploi-Québec aux besoins des régions. </w:t>
            </w:r>
            <w:r w:rsidRPr="00990E59">
              <w:rPr>
                <w:rFonts w:ascii="Arial Narrow" w:hAnsi="Arial Narrow"/>
                <w:color w:val="0070C0"/>
                <w:sz w:val="21"/>
                <w:szCs w:val="21"/>
                <w:lang w:val="fr-CA"/>
              </w:rPr>
              <w:t>Il existe 17 CRPMTs.</w:t>
            </w:r>
          </w:p>
        </w:tc>
      </w:tr>
      <w:tr w:rsidR="00231604" w:rsidRPr="00795D2C" w:rsidTr="00D12B92">
        <w:tc>
          <w:tcPr>
            <w:tcW w:w="2235" w:type="dxa"/>
          </w:tcPr>
          <w:p w:rsidR="00231604" w:rsidRPr="00A33948" w:rsidRDefault="00231604" w:rsidP="003A1AC8">
            <w:pPr>
              <w:spacing w:before="60" w:after="60"/>
              <w:rPr>
                <w:rFonts w:ascii="Arial Narrow" w:hAnsi="Arial Narrow"/>
                <w:color w:val="0070C0"/>
                <w:sz w:val="21"/>
                <w:szCs w:val="21"/>
                <w:lang w:val="fr-CA"/>
              </w:rPr>
            </w:pPr>
            <w:r w:rsidRPr="00A33948">
              <w:rPr>
                <w:rFonts w:ascii="Arial Narrow" w:hAnsi="Arial Narrow"/>
                <w:color w:val="0070C0"/>
                <w:sz w:val="21"/>
                <w:szCs w:val="21"/>
                <w:lang w:val="fr-CA"/>
              </w:rPr>
              <w:t>Comités sectoriels de main-d’œuvre (CSMO)</w:t>
            </w:r>
          </w:p>
        </w:tc>
        <w:tc>
          <w:tcPr>
            <w:tcW w:w="7654" w:type="dxa"/>
          </w:tcPr>
          <w:p w:rsidR="00231604" w:rsidRPr="00E85995" w:rsidRDefault="00231604" w:rsidP="003A1AC8">
            <w:pPr>
              <w:spacing w:before="60" w:after="60"/>
              <w:rPr>
                <w:rFonts w:ascii="Arial Narrow" w:hAnsi="Arial Narrow"/>
                <w:color w:val="0070C0"/>
                <w:sz w:val="21"/>
                <w:szCs w:val="21"/>
                <w:lang w:val="fr-CA"/>
              </w:rPr>
            </w:pPr>
            <w:r w:rsidRPr="00E85995">
              <w:rPr>
                <w:rFonts w:ascii="Arial Narrow" w:hAnsi="Arial Narrow"/>
                <w:color w:val="0070C0"/>
                <w:sz w:val="21"/>
                <w:szCs w:val="21"/>
                <w:lang w:val="fr-CA"/>
              </w:rPr>
              <w:t>Organismes publics, les CSMO sont au nombre de 30 au Québec. Leurs mandats sont de d</w:t>
            </w:r>
            <w:r>
              <w:rPr>
                <w:rFonts w:ascii="Arial Narrow" w:hAnsi="Arial Narrow"/>
                <w:color w:val="0070C0"/>
                <w:sz w:val="21"/>
                <w:szCs w:val="21"/>
                <w:lang w:val="fr-CA"/>
              </w:rPr>
              <w:t>é</w:t>
            </w:r>
            <w:r w:rsidRPr="00E85995">
              <w:rPr>
                <w:rFonts w:ascii="Arial Narrow" w:hAnsi="Arial Narrow"/>
                <w:color w:val="0070C0"/>
                <w:sz w:val="21"/>
                <w:szCs w:val="21"/>
                <w:lang w:val="fr-CA"/>
              </w:rPr>
              <w:t>fin</w:t>
            </w:r>
            <w:r>
              <w:rPr>
                <w:rFonts w:ascii="Arial Narrow" w:hAnsi="Arial Narrow"/>
                <w:color w:val="0070C0"/>
                <w:sz w:val="21"/>
                <w:szCs w:val="21"/>
                <w:lang w:val="fr-CA"/>
              </w:rPr>
              <w:t>i</w:t>
            </w:r>
            <w:r w:rsidRPr="00E85995">
              <w:rPr>
                <w:rFonts w:ascii="Arial Narrow" w:hAnsi="Arial Narrow"/>
                <w:color w:val="0070C0"/>
                <w:sz w:val="21"/>
                <w:szCs w:val="21"/>
                <w:lang w:val="fr-CA"/>
              </w:rPr>
              <w:t>r les besoins de leur secteur et de faire des propositions en vue d’y stabiliser l’emploi, réduire le chômage et d</w:t>
            </w:r>
            <w:r>
              <w:rPr>
                <w:rFonts w:ascii="Arial Narrow" w:hAnsi="Arial Narrow"/>
                <w:color w:val="0070C0"/>
                <w:sz w:val="21"/>
                <w:szCs w:val="21"/>
                <w:lang w:val="fr-CA"/>
              </w:rPr>
              <w:t>é</w:t>
            </w:r>
            <w:r w:rsidRPr="00E85995">
              <w:rPr>
                <w:rFonts w:ascii="Arial Narrow" w:hAnsi="Arial Narrow"/>
                <w:color w:val="0070C0"/>
                <w:sz w:val="21"/>
                <w:szCs w:val="21"/>
                <w:lang w:val="fr-CA"/>
              </w:rPr>
              <w:t>velop</w:t>
            </w:r>
            <w:r>
              <w:rPr>
                <w:rFonts w:ascii="Arial Narrow" w:hAnsi="Arial Narrow"/>
                <w:color w:val="0070C0"/>
                <w:sz w:val="21"/>
                <w:szCs w:val="21"/>
                <w:lang w:val="fr-CA"/>
              </w:rPr>
              <w:t>p</w:t>
            </w:r>
            <w:r w:rsidRPr="00E85995">
              <w:rPr>
                <w:rFonts w:ascii="Arial Narrow" w:hAnsi="Arial Narrow"/>
                <w:color w:val="0070C0"/>
                <w:sz w:val="21"/>
                <w:szCs w:val="21"/>
                <w:lang w:val="fr-CA"/>
              </w:rPr>
              <w:t>er la formation continue.</w:t>
            </w:r>
          </w:p>
        </w:tc>
      </w:tr>
      <w:tr w:rsidR="00231604" w:rsidRPr="00795D2C" w:rsidTr="00D12B92">
        <w:tc>
          <w:tcPr>
            <w:tcW w:w="2235" w:type="dxa"/>
          </w:tcPr>
          <w:p w:rsidR="00231604" w:rsidRPr="00C30431" w:rsidRDefault="00231604" w:rsidP="003A1AC8">
            <w:pPr>
              <w:spacing w:before="60" w:after="60"/>
              <w:rPr>
                <w:rFonts w:ascii="Arial Narrow" w:hAnsi="Arial Narrow"/>
                <w:color w:val="0070C0"/>
                <w:sz w:val="21"/>
                <w:szCs w:val="21"/>
                <w:lang w:val="fr-CA"/>
              </w:rPr>
            </w:pPr>
            <w:r w:rsidRPr="00C30431">
              <w:rPr>
                <w:rFonts w:ascii="Arial Narrow" w:hAnsi="Arial Narrow"/>
                <w:color w:val="0070C0"/>
                <w:sz w:val="21"/>
                <w:szCs w:val="21"/>
                <w:lang w:val="fr-CA"/>
              </w:rPr>
              <w:t>Conférences régionales des élus</w:t>
            </w:r>
          </w:p>
        </w:tc>
        <w:tc>
          <w:tcPr>
            <w:tcW w:w="7654" w:type="dxa"/>
          </w:tcPr>
          <w:p w:rsidR="00231604" w:rsidRPr="00C30431" w:rsidRDefault="00231604" w:rsidP="00EE7873">
            <w:pPr>
              <w:spacing w:before="60" w:after="60"/>
              <w:rPr>
                <w:rFonts w:ascii="Arial Narrow" w:hAnsi="Arial Narrow"/>
                <w:color w:val="0070C0"/>
                <w:sz w:val="21"/>
                <w:szCs w:val="21"/>
                <w:lang w:val="fr-CA"/>
              </w:rPr>
            </w:pPr>
            <w:r>
              <w:rPr>
                <w:rFonts w:ascii="Arial Narrow" w:hAnsi="Arial Narrow"/>
                <w:color w:val="0070C0"/>
                <w:sz w:val="21"/>
                <w:szCs w:val="21"/>
                <w:lang w:val="fr-CA"/>
              </w:rPr>
              <w:t>Organisation</w:t>
            </w:r>
            <w:r w:rsidRPr="00C30431">
              <w:rPr>
                <w:rFonts w:ascii="Arial Narrow" w:hAnsi="Arial Narrow"/>
                <w:color w:val="0070C0"/>
                <w:sz w:val="21"/>
                <w:szCs w:val="21"/>
                <w:lang w:val="fr-CA"/>
              </w:rPr>
              <w:t xml:space="preserve"> publique dont la mission est de favoriser la concertation entre acteurs et d'assumer la planification du développement régional.</w:t>
            </w:r>
          </w:p>
        </w:tc>
      </w:tr>
    </w:tbl>
    <w:p w:rsidR="00231604" w:rsidRPr="00795D2C" w:rsidRDefault="00231604" w:rsidP="00E14121">
      <w:pPr>
        <w:rPr>
          <w:rFonts w:ascii="Arial Narrow" w:hAnsi="Arial Narrow"/>
          <w:sz w:val="21"/>
          <w:szCs w:val="21"/>
          <w:lang w:val="fr-FR"/>
        </w:rPr>
      </w:pPr>
    </w:p>
    <w:p w:rsidR="00231604" w:rsidRPr="00305B4F" w:rsidRDefault="00231604">
      <w:pPr>
        <w:rPr>
          <w:rFonts w:ascii="Arial Narrow" w:hAnsi="Arial Narrow"/>
          <w:bCs/>
          <w:sz w:val="21"/>
          <w:szCs w:val="21"/>
          <w:lang w:val="fr-CA"/>
        </w:rPr>
      </w:pPr>
    </w:p>
    <w:p w:rsidR="00231604" w:rsidRPr="0074378B" w:rsidRDefault="00231604" w:rsidP="00AF0771">
      <w:pPr>
        <w:rPr>
          <w:rFonts w:ascii="Arial Narrow" w:hAnsi="Arial Narrow"/>
          <w:sz w:val="21"/>
          <w:szCs w:val="21"/>
          <w:lang w:val="en-CA"/>
        </w:rPr>
      </w:pPr>
      <w:r w:rsidRPr="0074378B">
        <w:rPr>
          <w:rFonts w:ascii="Arial Narrow" w:hAnsi="Arial Narrow"/>
          <w:b/>
          <w:bCs/>
          <w:sz w:val="21"/>
          <w:szCs w:val="21"/>
          <w:lang w:val="en-CA"/>
        </w:rPr>
        <w:t>ROLES</w:t>
      </w:r>
      <w:r w:rsidRPr="0074378B">
        <w:rPr>
          <w:rFonts w:ascii="Arial Narrow" w:hAnsi="Arial Narrow"/>
          <w:sz w:val="21"/>
          <w:szCs w:val="21"/>
          <w:lang w:val="en-CA"/>
        </w:rPr>
        <w:t xml:space="preserve"> that stakeholders play </w:t>
      </w:r>
    </w:p>
    <w:p w:rsidR="00231604" w:rsidRPr="0074378B" w:rsidRDefault="00231604" w:rsidP="00E14121">
      <w:pPr>
        <w:rPr>
          <w:rFonts w:ascii="Arial Narrow" w:hAnsi="Arial Narrow"/>
          <w:sz w:val="10"/>
          <w:szCs w:val="1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1520"/>
        <w:gridCol w:w="2839"/>
        <w:gridCol w:w="3542"/>
        <w:gridCol w:w="1948"/>
      </w:tblGrid>
      <w:tr w:rsidR="00231604" w:rsidRPr="0074378B">
        <w:tc>
          <w:tcPr>
            <w:tcW w:w="1520" w:type="dxa"/>
            <w:gridSpan w:val="2"/>
            <w:shd w:val="clear" w:color="auto" w:fill="E0E0E0"/>
          </w:tcPr>
          <w:p w:rsidR="00231604" w:rsidRPr="0074378B" w:rsidRDefault="00231604" w:rsidP="000C4262">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Name of Stakeholders</w:t>
            </w:r>
          </w:p>
        </w:tc>
        <w:tc>
          <w:tcPr>
            <w:tcW w:w="2841" w:type="dxa"/>
            <w:shd w:val="clear" w:color="auto" w:fill="E0E0E0"/>
          </w:tcPr>
          <w:p w:rsidR="00231604" w:rsidRPr="0074378B" w:rsidRDefault="00231604" w:rsidP="000C4262">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Aims</w:t>
            </w:r>
          </w:p>
        </w:tc>
        <w:tc>
          <w:tcPr>
            <w:tcW w:w="3544" w:type="dxa"/>
            <w:shd w:val="clear" w:color="auto" w:fill="E0E0E0"/>
          </w:tcPr>
          <w:p w:rsidR="00231604" w:rsidRPr="0074378B" w:rsidRDefault="00231604" w:rsidP="000C4262">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Services offered</w:t>
            </w:r>
          </w:p>
        </w:tc>
        <w:tc>
          <w:tcPr>
            <w:tcW w:w="1949" w:type="dxa"/>
            <w:shd w:val="clear" w:color="auto" w:fill="E0E0E0"/>
          </w:tcPr>
          <w:p w:rsidR="00231604" w:rsidRPr="0074378B" w:rsidRDefault="00231604" w:rsidP="000C4262">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Target Audience</w:t>
            </w:r>
          </w:p>
        </w:tc>
      </w:tr>
      <w:tr w:rsidR="00231604" w:rsidRPr="0074378B">
        <w:tc>
          <w:tcPr>
            <w:tcW w:w="1520" w:type="dxa"/>
            <w:gridSpan w:val="2"/>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Universities</w:t>
            </w:r>
          </w:p>
        </w:tc>
        <w:tc>
          <w:tcPr>
            <w:tcW w:w="2841" w:type="dxa"/>
          </w:tcPr>
          <w:p w:rsidR="00231604" w:rsidRPr="0074378B" w:rsidRDefault="00231604" w:rsidP="00C1698E">
            <w:pPr>
              <w:spacing w:before="60" w:after="60"/>
              <w:rPr>
                <w:rFonts w:ascii="Arial Narrow" w:hAnsi="Arial Narrow"/>
                <w:sz w:val="21"/>
                <w:szCs w:val="21"/>
                <w:lang w:val="en-CA"/>
              </w:rPr>
            </w:pPr>
            <w:r w:rsidRPr="0074378B">
              <w:rPr>
                <w:rFonts w:ascii="Arial Narrow" w:hAnsi="Arial Narrow"/>
                <w:sz w:val="21"/>
                <w:szCs w:val="21"/>
                <w:lang w:val="en-CA"/>
              </w:rPr>
              <w:t>Ensure that knowledge is transferred; educate a highly skilled workforce</w:t>
            </w:r>
          </w:p>
          <w:p w:rsidR="00231604" w:rsidRPr="0074378B" w:rsidRDefault="00231604" w:rsidP="00C1698E">
            <w:pPr>
              <w:spacing w:before="60" w:after="60"/>
              <w:rPr>
                <w:rFonts w:ascii="Arial Narrow" w:hAnsi="Arial Narrow"/>
                <w:sz w:val="21"/>
                <w:szCs w:val="21"/>
                <w:lang w:val="en-CA"/>
              </w:rPr>
            </w:pPr>
            <w:r w:rsidRPr="0074378B">
              <w:rPr>
                <w:rFonts w:ascii="Arial Narrow" w:hAnsi="Arial Narrow"/>
                <w:sz w:val="21"/>
                <w:szCs w:val="21"/>
                <w:lang w:val="en-CA"/>
              </w:rPr>
              <w:t>Fundamental and applied research</w:t>
            </w:r>
          </w:p>
          <w:p w:rsidR="00231604" w:rsidRPr="0074378B" w:rsidRDefault="00231604" w:rsidP="00354D99">
            <w:pPr>
              <w:spacing w:before="60" w:after="60"/>
              <w:rPr>
                <w:rFonts w:ascii="Arial Narrow" w:hAnsi="Arial Narrow"/>
                <w:sz w:val="21"/>
                <w:szCs w:val="21"/>
                <w:highlight w:val="yellow"/>
                <w:lang w:val="en-CA"/>
              </w:rPr>
            </w:pPr>
            <w:r w:rsidRPr="0074378B">
              <w:rPr>
                <w:rFonts w:ascii="Arial Narrow" w:hAnsi="Arial Narrow"/>
                <w:sz w:val="21"/>
                <w:szCs w:val="21"/>
                <w:lang w:val="en-CA"/>
              </w:rPr>
              <w:t>Emphasize and communicate the results of research.</w:t>
            </w:r>
          </w:p>
        </w:tc>
        <w:tc>
          <w:tcPr>
            <w:tcW w:w="3544" w:type="dxa"/>
          </w:tcPr>
          <w:p w:rsidR="00231604" w:rsidRPr="0074378B" w:rsidRDefault="00231604" w:rsidP="00354D99">
            <w:pPr>
              <w:spacing w:before="60" w:after="60"/>
              <w:rPr>
                <w:rFonts w:ascii="Arial Narrow" w:hAnsi="Arial Narrow"/>
                <w:sz w:val="21"/>
                <w:szCs w:val="21"/>
                <w:lang w:val="en-CA"/>
              </w:rPr>
            </w:pPr>
            <w:r w:rsidRPr="0074378B">
              <w:rPr>
                <w:rFonts w:ascii="Arial Narrow" w:hAnsi="Arial Narrow"/>
                <w:sz w:val="21"/>
                <w:szCs w:val="21"/>
                <w:lang w:val="en-CA"/>
              </w:rPr>
              <w:t>Offer education at the bachelor, master’s, and doctorate levels</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Students</w:t>
            </w:r>
          </w:p>
          <w:p w:rsidR="00231604" w:rsidRPr="0074378B" w:rsidRDefault="00231604" w:rsidP="00354D99">
            <w:pPr>
              <w:spacing w:before="60" w:after="60"/>
              <w:rPr>
                <w:rFonts w:ascii="Arial Narrow" w:hAnsi="Arial Narrow"/>
                <w:sz w:val="21"/>
                <w:szCs w:val="21"/>
                <w:lang w:val="en-CA"/>
              </w:rPr>
            </w:pPr>
            <w:r w:rsidRPr="0074378B">
              <w:rPr>
                <w:rFonts w:ascii="Arial Narrow" w:hAnsi="Arial Narrow"/>
                <w:sz w:val="21"/>
                <w:szCs w:val="21"/>
                <w:lang w:val="en-CA"/>
              </w:rPr>
              <w:t>Private companies</w:t>
            </w:r>
          </w:p>
        </w:tc>
      </w:tr>
      <w:tr w:rsidR="00231604" w:rsidRPr="0074378B">
        <w:tc>
          <w:tcPr>
            <w:tcW w:w="1520" w:type="dxa"/>
            <w:gridSpan w:val="2"/>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 Enhancement Corporations</w:t>
            </w:r>
          </w:p>
        </w:tc>
        <w:tc>
          <w:tcPr>
            <w:tcW w:w="2841" w:type="dxa"/>
          </w:tcPr>
          <w:p w:rsidR="00231604" w:rsidRPr="0074378B" w:rsidRDefault="00231604" w:rsidP="00D702DA">
            <w:pPr>
              <w:spacing w:before="60" w:after="60"/>
              <w:rPr>
                <w:rFonts w:ascii="Arial Narrow" w:hAnsi="Arial Narrow"/>
                <w:sz w:val="21"/>
                <w:szCs w:val="21"/>
                <w:lang w:val="en-CA"/>
              </w:rPr>
            </w:pPr>
            <w:r w:rsidRPr="0074378B">
              <w:rPr>
                <w:rFonts w:ascii="Arial Narrow" w:hAnsi="Arial Narrow"/>
                <w:sz w:val="21"/>
                <w:szCs w:val="21"/>
                <w:lang w:val="en-CA"/>
              </w:rPr>
              <w:t>Market technologies resulting from conclusive findings of research performed by their sponsors.</w:t>
            </w:r>
          </w:p>
        </w:tc>
        <w:tc>
          <w:tcPr>
            <w:tcW w:w="3544"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Support researchers in the development of their product: statement of invention; technological maturation; technology transfer</w:t>
            </w:r>
          </w:p>
          <w:p w:rsidR="00231604" w:rsidRPr="0074378B" w:rsidRDefault="00231604" w:rsidP="00313DB0">
            <w:pPr>
              <w:spacing w:before="60" w:after="60"/>
              <w:rPr>
                <w:rFonts w:ascii="Arial Narrow" w:hAnsi="Arial Narrow"/>
                <w:sz w:val="21"/>
                <w:szCs w:val="21"/>
                <w:lang w:val="en-CA"/>
              </w:rPr>
            </w:pPr>
            <w:r w:rsidRPr="0074378B">
              <w:rPr>
                <w:rFonts w:ascii="Arial Narrow" w:hAnsi="Arial Narrow"/>
                <w:sz w:val="21"/>
                <w:szCs w:val="21"/>
                <w:lang w:val="en-CA"/>
              </w:rPr>
              <w:t>Work with university-industry liaison offices (UILOs) to introduce new technologies to the market.</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Researchers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Businesses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Universities</w:t>
            </w:r>
          </w:p>
        </w:tc>
      </w:tr>
      <w:tr w:rsidR="00231604" w:rsidRPr="0074378B">
        <w:trPr>
          <w:gridBefore w:val="1"/>
        </w:trPr>
        <w:tc>
          <w:tcPr>
            <w:tcW w:w="1520" w:type="dxa"/>
          </w:tcPr>
          <w:p w:rsidR="00231604" w:rsidRPr="00A1183F" w:rsidRDefault="00231604" w:rsidP="008214C5">
            <w:pPr>
              <w:spacing w:before="60" w:after="60"/>
              <w:rPr>
                <w:rFonts w:ascii="Arial Narrow" w:hAnsi="Arial Narrow"/>
                <w:sz w:val="21"/>
                <w:szCs w:val="21"/>
                <w:lang w:val="fr-CA"/>
              </w:rPr>
            </w:pPr>
            <w:r w:rsidRPr="00A1183F">
              <w:rPr>
                <w:rFonts w:ascii="Arial Narrow" w:hAnsi="Arial Narrow"/>
                <w:sz w:val="21"/>
                <w:szCs w:val="21"/>
                <w:lang w:val="fr-CA"/>
              </w:rPr>
              <w:t>Liaison and Transfer Centres (CLT)</w:t>
            </w:r>
          </w:p>
        </w:tc>
        <w:tc>
          <w:tcPr>
            <w:tcW w:w="2841" w:type="dxa"/>
          </w:tcPr>
          <w:p w:rsidR="00231604" w:rsidRPr="0074378B" w:rsidRDefault="00231604" w:rsidP="00D702DA">
            <w:pPr>
              <w:spacing w:before="60" w:after="60"/>
              <w:rPr>
                <w:rFonts w:ascii="Arial Narrow" w:hAnsi="Arial Narrow"/>
                <w:sz w:val="21"/>
                <w:szCs w:val="21"/>
                <w:lang w:val="en-CA"/>
              </w:rPr>
            </w:pPr>
            <w:r w:rsidRPr="0074378B">
              <w:rPr>
                <w:rFonts w:ascii="Arial Narrow" w:hAnsi="Arial Narrow"/>
                <w:sz w:val="21"/>
                <w:szCs w:val="21"/>
                <w:lang w:val="en-CA"/>
              </w:rPr>
              <w:t>CLTs are associations of researchers from several universities or research facilities. They form industry partnerships in order to meet four goals: 1) Invite proposals for research projects; 2) Make it easier to form strategic alliances; 3) Ensure technology transfer; and 4) Contribute to training a qualified workforce.</w:t>
            </w:r>
          </w:p>
        </w:tc>
        <w:tc>
          <w:tcPr>
            <w:tcW w:w="3544"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Access to expertise in several fields</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Networking support</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Development of research projects</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Funding for research and development projects</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Sharing research results</w:t>
            </w:r>
          </w:p>
          <w:p w:rsidR="00231604" w:rsidRPr="0074378B" w:rsidRDefault="00231604" w:rsidP="008455DE">
            <w:pPr>
              <w:spacing w:before="60" w:after="60"/>
              <w:rPr>
                <w:rFonts w:ascii="Arial Narrow" w:hAnsi="Arial Narrow"/>
                <w:sz w:val="21"/>
                <w:szCs w:val="21"/>
                <w:lang w:val="en-CA"/>
              </w:rPr>
            </w:pPr>
            <w:r w:rsidRPr="0074378B">
              <w:rPr>
                <w:rFonts w:ascii="Arial Narrow" w:hAnsi="Arial Narrow"/>
                <w:sz w:val="21"/>
                <w:szCs w:val="21"/>
                <w:lang w:val="en-CA"/>
              </w:rPr>
              <w:t>Open to doctoral and post-doctoral students</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Businesses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 facilities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Researchers</w:t>
            </w:r>
          </w:p>
        </w:tc>
      </w:tr>
      <w:tr w:rsidR="00231604" w:rsidRPr="0074378B">
        <w:trPr>
          <w:gridBefore w:val="1"/>
        </w:trPr>
        <w:tc>
          <w:tcPr>
            <w:tcW w:w="1520" w:type="dxa"/>
          </w:tcPr>
          <w:p w:rsidR="00231604" w:rsidRPr="0074378B" w:rsidRDefault="00231604" w:rsidP="00C9738E">
            <w:pPr>
              <w:spacing w:before="60" w:after="60"/>
              <w:rPr>
                <w:rFonts w:ascii="Arial Narrow" w:hAnsi="Arial Narrow"/>
                <w:sz w:val="21"/>
                <w:szCs w:val="21"/>
                <w:lang w:val="en-CA"/>
              </w:rPr>
            </w:pPr>
            <w:r w:rsidRPr="0074378B">
              <w:rPr>
                <w:rFonts w:ascii="Arial Narrow" w:hAnsi="Arial Narrow"/>
                <w:sz w:val="21"/>
                <w:szCs w:val="21"/>
                <w:lang w:val="en-CA"/>
              </w:rPr>
              <w:t>Colleges</w:t>
            </w:r>
          </w:p>
        </w:tc>
        <w:tc>
          <w:tcPr>
            <w:tcW w:w="2841"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 xml:space="preserve">Ensure that knowledge and professional expertise is transferred </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Help students choose the career path that is right for them</w:t>
            </w:r>
          </w:p>
          <w:p w:rsidR="00231604" w:rsidRPr="0074378B" w:rsidRDefault="00231604" w:rsidP="00C9738E">
            <w:pPr>
              <w:spacing w:before="60" w:after="60"/>
              <w:rPr>
                <w:rFonts w:ascii="Arial Narrow" w:hAnsi="Arial Narrow"/>
                <w:sz w:val="21"/>
                <w:szCs w:val="21"/>
                <w:lang w:val="en-CA"/>
              </w:rPr>
            </w:pPr>
            <w:r w:rsidRPr="0074378B">
              <w:rPr>
                <w:rFonts w:ascii="Arial Narrow" w:hAnsi="Arial Narrow"/>
                <w:sz w:val="21"/>
                <w:szCs w:val="21"/>
                <w:lang w:val="en-CA"/>
              </w:rPr>
              <w:t xml:space="preserve">Support regional development </w:t>
            </w:r>
          </w:p>
        </w:tc>
        <w:tc>
          <w:tcPr>
            <w:tcW w:w="3544"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9 pre-university programs</w:t>
            </w:r>
          </w:p>
          <w:p w:rsidR="00231604" w:rsidRPr="0074378B" w:rsidRDefault="00231604" w:rsidP="00BA1859">
            <w:pPr>
              <w:spacing w:before="60" w:after="60"/>
              <w:rPr>
                <w:rFonts w:ascii="Arial Narrow" w:hAnsi="Arial Narrow"/>
                <w:bCs/>
                <w:sz w:val="21"/>
                <w:szCs w:val="21"/>
                <w:lang w:val="en-CA"/>
              </w:rPr>
            </w:pPr>
            <w:r w:rsidRPr="0074378B">
              <w:rPr>
                <w:rFonts w:ascii="Arial Narrow" w:hAnsi="Arial Narrow"/>
                <w:bCs/>
                <w:sz w:val="21"/>
                <w:szCs w:val="21"/>
                <w:lang w:val="en-CA"/>
              </w:rPr>
              <w:t xml:space="preserve">132 technical programs </w:t>
            </w:r>
          </w:p>
          <w:p w:rsidR="00231604" w:rsidRPr="0074378B" w:rsidRDefault="00231604" w:rsidP="007F0314">
            <w:pPr>
              <w:spacing w:before="60" w:after="60"/>
              <w:rPr>
                <w:rFonts w:ascii="Arial Narrow" w:hAnsi="Arial Narrow"/>
                <w:b/>
                <w:bCs/>
                <w:sz w:val="21"/>
                <w:szCs w:val="21"/>
                <w:lang w:val="en-CA"/>
              </w:rPr>
            </w:pPr>
            <w:r w:rsidRPr="0074378B">
              <w:rPr>
                <w:rFonts w:ascii="Arial Narrow" w:hAnsi="Arial Narrow"/>
                <w:bCs/>
                <w:sz w:val="21"/>
                <w:szCs w:val="21"/>
                <w:lang w:val="en-CA"/>
              </w:rPr>
              <w:t>Continuing education to meet the needs of the labour market (660 Attestation of College Studies programs (ACS) and non-credit continuing education)</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Students</w:t>
            </w:r>
          </w:p>
          <w:p w:rsidR="00231604" w:rsidRPr="0074378B" w:rsidRDefault="00231604" w:rsidP="00C76A93">
            <w:pPr>
              <w:spacing w:before="60" w:after="60"/>
              <w:rPr>
                <w:rFonts w:ascii="Arial Narrow" w:hAnsi="Arial Narrow"/>
                <w:sz w:val="21"/>
                <w:szCs w:val="21"/>
                <w:lang w:val="en-CA"/>
              </w:rPr>
            </w:pPr>
            <w:r w:rsidRPr="0074378B">
              <w:rPr>
                <w:rFonts w:ascii="Arial Narrow" w:hAnsi="Arial Narrow"/>
                <w:sz w:val="21"/>
                <w:szCs w:val="21"/>
                <w:lang w:val="en-CA"/>
              </w:rPr>
              <w:t>Businesses</w:t>
            </w:r>
          </w:p>
        </w:tc>
      </w:tr>
      <w:tr w:rsidR="00231604" w:rsidRPr="0074378B">
        <w:trPr>
          <w:gridBefore w:val="1"/>
        </w:trPr>
        <w:tc>
          <w:tcPr>
            <w:tcW w:w="1520"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College Technology Transfer Centres (CCTT)</w:t>
            </w:r>
          </w:p>
        </w:tc>
        <w:tc>
          <w:tcPr>
            <w:tcW w:w="2841" w:type="dxa"/>
          </w:tcPr>
          <w:p w:rsidR="00231604" w:rsidRDefault="00231604" w:rsidP="009651E7">
            <w:pPr>
              <w:spacing w:before="60" w:after="60"/>
              <w:rPr>
                <w:rFonts w:ascii="Arial Narrow" w:hAnsi="Arial Narrow"/>
                <w:sz w:val="21"/>
                <w:szCs w:val="21"/>
                <w:lang w:val="en-CA"/>
              </w:rPr>
            </w:pPr>
            <w:r w:rsidRPr="0074378B">
              <w:rPr>
                <w:rFonts w:ascii="Arial Narrow" w:hAnsi="Arial Narrow"/>
                <w:sz w:val="21"/>
                <w:szCs w:val="21"/>
                <w:lang w:val="en-CA"/>
              </w:rPr>
              <w:t>Contribute to training, sharing innovation, and creating and testing innovative initiatives.</w:t>
            </w:r>
          </w:p>
          <w:p w:rsidR="00231604" w:rsidRPr="0031443F" w:rsidRDefault="00231604" w:rsidP="0031443F">
            <w:pPr>
              <w:rPr>
                <w:rFonts w:ascii="Arial Narrow" w:hAnsi="Arial Narrow"/>
                <w:sz w:val="21"/>
                <w:szCs w:val="21"/>
                <w:highlight w:val="yellow"/>
                <w:lang w:val="en-CA"/>
              </w:rPr>
            </w:pPr>
          </w:p>
        </w:tc>
        <w:tc>
          <w:tcPr>
            <w:tcW w:w="3544"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bCs/>
                <w:sz w:val="21"/>
                <w:szCs w:val="21"/>
                <w:lang w:val="en-CA"/>
              </w:rPr>
              <w:t>Assist SMEs</w:t>
            </w:r>
            <w:r w:rsidRPr="0074378B">
              <w:rPr>
                <w:rStyle w:val="FootnoteReference"/>
                <w:rFonts w:ascii="Arial Narrow" w:hAnsi="Arial Narrow"/>
                <w:sz w:val="21"/>
                <w:szCs w:val="21"/>
                <w:lang w:val="en-CA"/>
              </w:rPr>
              <w:footnoteReference w:id="12"/>
            </w:r>
            <w:r w:rsidRPr="0074378B">
              <w:rPr>
                <w:rFonts w:ascii="Arial Narrow" w:hAnsi="Arial Narrow"/>
                <w:bCs/>
                <w:sz w:val="21"/>
                <w:szCs w:val="21"/>
                <w:lang w:val="en-CA"/>
              </w:rPr>
              <w:t xml:space="preserve"> with innovation through:</w:t>
            </w:r>
          </w:p>
          <w:p w:rsidR="00231604" w:rsidRPr="0074378B" w:rsidRDefault="00231604" w:rsidP="00C46741">
            <w:pPr>
              <w:numPr>
                <w:ilvl w:val="0"/>
                <w:numId w:val="7"/>
              </w:numPr>
              <w:spacing w:before="60" w:after="60"/>
              <w:rPr>
                <w:rFonts w:ascii="Arial Narrow" w:hAnsi="Arial Narrow"/>
                <w:sz w:val="21"/>
                <w:szCs w:val="21"/>
                <w:lang w:val="en-CA"/>
              </w:rPr>
            </w:pPr>
            <w:r w:rsidRPr="0074378B">
              <w:rPr>
                <w:rFonts w:ascii="Arial Narrow" w:hAnsi="Arial Narrow"/>
                <w:bCs/>
                <w:sz w:val="21"/>
                <w:szCs w:val="21"/>
                <w:lang w:val="en-CA"/>
              </w:rPr>
              <w:t>Technical support</w:t>
            </w:r>
          </w:p>
          <w:p w:rsidR="00231604" w:rsidRPr="0074378B" w:rsidRDefault="00231604" w:rsidP="00C46741">
            <w:pPr>
              <w:numPr>
                <w:ilvl w:val="0"/>
                <w:numId w:val="7"/>
              </w:numPr>
              <w:spacing w:before="60" w:after="60"/>
              <w:rPr>
                <w:rFonts w:ascii="Arial Narrow" w:hAnsi="Arial Narrow"/>
                <w:sz w:val="21"/>
                <w:szCs w:val="21"/>
                <w:lang w:val="en-CA"/>
              </w:rPr>
            </w:pPr>
            <w:r w:rsidRPr="0074378B">
              <w:rPr>
                <w:rFonts w:ascii="Arial Narrow" w:hAnsi="Arial Narrow"/>
                <w:bCs/>
                <w:sz w:val="21"/>
                <w:szCs w:val="21"/>
                <w:lang w:val="en-CA"/>
              </w:rPr>
              <w:t>Technological development</w:t>
            </w:r>
          </w:p>
          <w:p w:rsidR="00231604" w:rsidRPr="0074378B" w:rsidRDefault="00231604" w:rsidP="00C46741">
            <w:pPr>
              <w:numPr>
                <w:ilvl w:val="0"/>
                <w:numId w:val="7"/>
              </w:numPr>
              <w:spacing w:before="60" w:after="60"/>
              <w:rPr>
                <w:rFonts w:ascii="Arial Narrow" w:hAnsi="Arial Narrow"/>
                <w:sz w:val="21"/>
                <w:szCs w:val="21"/>
                <w:lang w:val="en-CA"/>
              </w:rPr>
            </w:pPr>
            <w:r w:rsidRPr="0074378B">
              <w:rPr>
                <w:rFonts w:ascii="Arial Narrow" w:hAnsi="Arial Narrow"/>
                <w:bCs/>
                <w:sz w:val="21"/>
                <w:szCs w:val="21"/>
                <w:lang w:val="en-CA"/>
              </w:rPr>
              <w:t>Information and education</w:t>
            </w:r>
            <w:r w:rsidRPr="0074378B">
              <w:rPr>
                <w:rFonts w:ascii="Arial Narrow" w:hAnsi="Arial Narrow"/>
                <w:sz w:val="21"/>
                <w:szCs w:val="21"/>
                <w:lang w:val="en-CA"/>
              </w:rPr>
              <w:t xml:space="preserve"> </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Businesses, especially SMEs</w:t>
            </w:r>
          </w:p>
          <w:p w:rsidR="00231604" w:rsidRPr="0074378B" w:rsidRDefault="00231604" w:rsidP="006A6EC5">
            <w:pPr>
              <w:spacing w:before="60" w:after="60"/>
              <w:rPr>
                <w:rFonts w:ascii="Arial Narrow" w:hAnsi="Arial Narrow"/>
                <w:sz w:val="21"/>
                <w:szCs w:val="21"/>
                <w:lang w:val="en-CA"/>
              </w:rPr>
            </w:pPr>
            <w:r w:rsidRPr="0074378B">
              <w:rPr>
                <w:rFonts w:ascii="Arial Narrow" w:hAnsi="Arial Narrow"/>
                <w:sz w:val="21"/>
                <w:szCs w:val="21"/>
                <w:lang w:val="en-CA"/>
              </w:rPr>
              <w:t>Regional authorities</w:t>
            </w:r>
          </w:p>
        </w:tc>
      </w:tr>
      <w:tr w:rsidR="00231604" w:rsidRPr="00795D2C">
        <w:trPr>
          <w:gridBefore w:val="1"/>
        </w:trPr>
        <w:tc>
          <w:tcPr>
            <w:tcW w:w="1520" w:type="dxa"/>
          </w:tcPr>
          <w:p w:rsidR="00231604" w:rsidRPr="0074378B" w:rsidRDefault="00231604" w:rsidP="002D43E8">
            <w:pPr>
              <w:spacing w:before="60" w:after="60"/>
              <w:rPr>
                <w:rFonts w:ascii="Arial Narrow" w:hAnsi="Arial Narrow"/>
                <w:sz w:val="21"/>
                <w:szCs w:val="21"/>
                <w:lang w:val="en-CA"/>
              </w:rPr>
            </w:pPr>
            <w:r w:rsidRPr="0074378B">
              <w:rPr>
                <w:rFonts w:ascii="Arial Narrow" w:hAnsi="Arial Narrow"/>
                <w:sz w:val="21"/>
                <w:szCs w:val="21"/>
                <w:lang w:val="en-CA"/>
              </w:rPr>
              <w:t>Research Grants (Quebec)</w:t>
            </w:r>
          </w:p>
        </w:tc>
        <w:tc>
          <w:tcPr>
            <w:tcW w:w="2841" w:type="dxa"/>
          </w:tcPr>
          <w:p w:rsidR="00231604" w:rsidRPr="0074378B" w:rsidRDefault="00231604" w:rsidP="00983DA4">
            <w:pPr>
              <w:spacing w:before="60" w:after="60"/>
              <w:rPr>
                <w:rFonts w:ascii="Arial Narrow" w:hAnsi="Arial Narrow"/>
                <w:sz w:val="21"/>
                <w:szCs w:val="21"/>
                <w:lang w:val="en-CA"/>
              </w:rPr>
            </w:pPr>
            <w:r w:rsidRPr="0074378B">
              <w:rPr>
                <w:rFonts w:ascii="Arial Narrow" w:hAnsi="Arial Narrow"/>
                <w:sz w:val="21"/>
                <w:szCs w:val="21"/>
                <w:lang w:val="en-CA"/>
              </w:rPr>
              <w:t>Implement the Quebec government’s strategies for research in health, society and culture, and nature and technology.</w:t>
            </w:r>
          </w:p>
        </w:tc>
        <w:tc>
          <w:tcPr>
            <w:tcW w:w="3544"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Help researchers and students to acquire knowledge;</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Help researchers work together (centres, groups, networks);</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Encourage excellence, innovation, and knowledge-sharing;</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Ensure social responsibility and ethical practices are respected;</w:t>
            </w:r>
          </w:p>
          <w:p w:rsidR="00231604" w:rsidRPr="0074378B" w:rsidRDefault="00231604" w:rsidP="00C55827">
            <w:pPr>
              <w:spacing w:before="60" w:after="60"/>
              <w:rPr>
                <w:rFonts w:ascii="Arial Narrow" w:hAnsi="Arial Narrow"/>
                <w:sz w:val="21"/>
                <w:szCs w:val="21"/>
                <w:lang w:val="en-CA"/>
              </w:rPr>
            </w:pPr>
            <w:r w:rsidRPr="0074378B">
              <w:rPr>
                <w:rFonts w:ascii="Arial Narrow" w:hAnsi="Arial Narrow"/>
                <w:sz w:val="21"/>
                <w:szCs w:val="21"/>
                <w:lang w:val="en-CA"/>
              </w:rPr>
              <w:t>Encourage synergy and partnerships</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Students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Researchers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Universities</w:t>
            </w:r>
          </w:p>
          <w:p w:rsidR="00231604" w:rsidRPr="0074378B" w:rsidRDefault="00231604" w:rsidP="00C55827">
            <w:pPr>
              <w:spacing w:before="60" w:after="60"/>
              <w:rPr>
                <w:rFonts w:ascii="Arial Narrow" w:hAnsi="Arial Narrow"/>
                <w:sz w:val="21"/>
                <w:szCs w:val="21"/>
                <w:lang w:val="en-CA"/>
              </w:rPr>
            </w:pPr>
            <w:r w:rsidRPr="0074378B">
              <w:rPr>
                <w:rFonts w:ascii="Arial Narrow" w:hAnsi="Arial Narrow"/>
                <w:sz w:val="21"/>
                <w:szCs w:val="21"/>
                <w:lang w:val="en-CA"/>
              </w:rPr>
              <w:t>Other research facilities</w:t>
            </w:r>
          </w:p>
        </w:tc>
      </w:tr>
      <w:tr w:rsidR="00231604" w:rsidRPr="0074378B">
        <w:trPr>
          <w:gridBefore w:val="1"/>
        </w:trPr>
        <w:tc>
          <w:tcPr>
            <w:tcW w:w="1520"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 Grants (Canada)</w:t>
            </w:r>
          </w:p>
        </w:tc>
        <w:tc>
          <w:tcPr>
            <w:tcW w:w="2841"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Promote research and innovation in Quebec and across Canada;</w:t>
            </w:r>
          </w:p>
          <w:p w:rsidR="00231604" w:rsidRPr="0074378B" w:rsidRDefault="00231604" w:rsidP="00C55827">
            <w:pPr>
              <w:spacing w:before="60" w:after="60"/>
              <w:rPr>
                <w:rFonts w:ascii="Arial Narrow" w:hAnsi="Arial Narrow"/>
                <w:sz w:val="21"/>
                <w:szCs w:val="21"/>
                <w:lang w:val="en-CA"/>
              </w:rPr>
            </w:pPr>
            <w:r w:rsidRPr="0074378B">
              <w:rPr>
                <w:rFonts w:ascii="Arial Narrow" w:hAnsi="Arial Narrow"/>
                <w:sz w:val="21"/>
                <w:szCs w:val="21"/>
                <w:lang w:val="en-CA"/>
              </w:rPr>
              <w:t>In the interest of Canadians, promote Canadian leadership and initiative for research and innovation around the world.</w:t>
            </w:r>
          </w:p>
        </w:tc>
        <w:tc>
          <w:tcPr>
            <w:tcW w:w="3544"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Encourage and fund research in the field of social science and humanities through SSHRC.</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Support research in natural sciences and engineering through NSERC.</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Invest in health research in Canada through the CIHR to develop new knowledge in the field of health.</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Fund research infrastructures through CFI.</w:t>
            </w:r>
          </w:p>
          <w:p w:rsidR="00231604" w:rsidRPr="0074378B" w:rsidRDefault="00231604" w:rsidP="00770229">
            <w:pPr>
              <w:spacing w:before="60" w:after="60"/>
              <w:rPr>
                <w:rFonts w:ascii="Arial Narrow" w:hAnsi="Arial Narrow"/>
                <w:sz w:val="21"/>
                <w:szCs w:val="21"/>
                <w:lang w:val="en-CA"/>
              </w:rPr>
            </w:pPr>
            <w:r w:rsidRPr="0074378B">
              <w:rPr>
                <w:rFonts w:ascii="Arial Narrow" w:hAnsi="Arial Narrow"/>
                <w:sz w:val="21"/>
                <w:szCs w:val="21"/>
                <w:lang w:val="en-CA"/>
              </w:rPr>
              <w:t>Provide scientific and technical services necessary to increase the impact of solutions that meet the needs of the industry and Canadian society through NRC.</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Businesses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Researchers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Interns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 facilities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Universities</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CCTT</w:t>
            </w:r>
          </w:p>
          <w:p w:rsidR="00231604" w:rsidRPr="0074378B" w:rsidRDefault="00231604" w:rsidP="000C4262">
            <w:pPr>
              <w:spacing w:before="60" w:after="60"/>
              <w:rPr>
                <w:rFonts w:ascii="Arial Narrow" w:hAnsi="Arial Narrow"/>
                <w:sz w:val="21"/>
                <w:szCs w:val="21"/>
                <w:lang w:val="en-CA"/>
              </w:rPr>
            </w:pPr>
          </w:p>
        </w:tc>
      </w:tr>
      <w:tr w:rsidR="00231604" w:rsidRPr="0074378B">
        <w:trPr>
          <w:gridBefore w:val="1"/>
        </w:trPr>
        <w:tc>
          <w:tcPr>
            <w:tcW w:w="1520" w:type="dxa"/>
          </w:tcPr>
          <w:p w:rsidR="00231604" w:rsidRPr="0074378B" w:rsidRDefault="00231604" w:rsidP="00D702DA">
            <w:pPr>
              <w:spacing w:before="60" w:after="60"/>
              <w:rPr>
                <w:rFonts w:ascii="Arial Narrow" w:hAnsi="Arial Narrow"/>
                <w:sz w:val="21"/>
                <w:szCs w:val="21"/>
                <w:lang w:val="en-CA"/>
              </w:rPr>
            </w:pPr>
            <w:r w:rsidRPr="0074378B">
              <w:rPr>
                <w:rFonts w:ascii="Arial Narrow" w:hAnsi="Arial Narrow"/>
                <w:sz w:val="21"/>
                <w:szCs w:val="21"/>
                <w:lang w:val="en-CA"/>
              </w:rPr>
              <w:t>Networked research, science, technology and innovation organization (RSTI)</w:t>
            </w:r>
          </w:p>
        </w:tc>
        <w:tc>
          <w:tcPr>
            <w:tcW w:w="2841" w:type="dxa"/>
          </w:tcPr>
          <w:p w:rsidR="00231604" w:rsidRPr="0074378B" w:rsidRDefault="00231604" w:rsidP="0021241A">
            <w:pPr>
              <w:spacing w:before="60" w:after="60"/>
              <w:rPr>
                <w:rFonts w:ascii="Arial Narrow" w:hAnsi="Arial Narrow"/>
                <w:sz w:val="21"/>
                <w:szCs w:val="21"/>
                <w:lang w:val="en-CA"/>
              </w:rPr>
            </w:pPr>
            <w:r w:rsidRPr="0074378B">
              <w:rPr>
                <w:rFonts w:ascii="Arial Narrow" w:hAnsi="Arial Narrow"/>
                <w:sz w:val="21"/>
                <w:szCs w:val="21"/>
                <w:lang w:val="en-CA"/>
              </w:rPr>
              <w:t>Consolidate research, science, technology and innovation networking in specific fields.</w:t>
            </w:r>
          </w:p>
        </w:tc>
        <w:tc>
          <w:tcPr>
            <w:tcW w:w="3544"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Offer expertise in manufacturing technology, environment, information and standardization via the CRIQ</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Develop research in genomics and proteomics with Génome Quebec</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Offer businesses products and services in optics and opteoelectronics that can improve competitiveness at an international level with support from INO</w:t>
            </w:r>
          </w:p>
        </w:tc>
        <w:tc>
          <w:tcPr>
            <w:tcW w:w="1949" w:type="dxa"/>
          </w:tcPr>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SME</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Government</w:t>
            </w:r>
          </w:p>
          <w:p w:rsidR="00231604" w:rsidRPr="0074378B" w:rsidRDefault="00231604" w:rsidP="000C4262">
            <w:pPr>
              <w:spacing w:before="60" w:after="60"/>
              <w:rPr>
                <w:rFonts w:ascii="Arial Narrow" w:hAnsi="Arial Narrow"/>
                <w:sz w:val="21"/>
                <w:szCs w:val="21"/>
                <w:lang w:val="en-CA"/>
              </w:rPr>
            </w:pPr>
            <w:r w:rsidRPr="0074378B">
              <w:rPr>
                <w:rFonts w:ascii="Arial Narrow" w:hAnsi="Arial Narrow"/>
                <w:sz w:val="21"/>
                <w:szCs w:val="21"/>
                <w:lang w:val="en-CA"/>
              </w:rPr>
              <w:t>Researchers</w:t>
            </w:r>
          </w:p>
          <w:p w:rsidR="00231604" w:rsidRPr="0074378B" w:rsidRDefault="00231604" w:rsidP="000C4262">
            <w:pPr>
              <w:spacing w:before="60" w:after="60"/>
              <w:rPr>
                <w:rFonts w:ascii="Arial Narrow" w:hAnsi="Arial Narrow"/>
                <w:sz w:val="21"/>
                <w:szCs w:val="21"/>
                <w:lang w:val="en-CA"/>
              </w:rPr>
            </w:pPr>
          </w:p>
        </w:tc>
      </w:tr>
      <w:tr w:rsidR="00231604" w:rsidRPr="0074378B" w:rsidTr="004D42E0">
        <w:trPr>
          <w:gridBefore w:val="1"/>
        </w:trPr>
        <w:tc>
          <w:tcPr>
            <w:tcW w:w="1520"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Research Consortiums</w:t>
            </w:r>
          </w:p>
        </w:tc>
        <w:tc>
          <w:tcPr>
            <w:tcW w:w="2841"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Precompetitive research for businesses</w:t>
            </w:r>
          </w:p>
        </w:tc>
        <w:tc>
          <w:tcPr>
            <w:tcW w:w="3544"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Applied research in specific fields for partner businesses.</w:t>
            </w:r>
          </w:p>
        </w:tc>
        <w:tc>
          <w:tcPr>
            <w:tcW w:w="1949" w:type="dxa"/>
          </w:tcPr>
          <w:p w:rsidR="00231604" w:rsidRPr="0074378B" w:rsidRDefault="00231604" w:rsidP="004775A2">
            <w:pPr>
              <w:spacing w:before="60" w:after="60"/>
              <w:rPr>
                <w:rFonts w:ascii="Arial Narrow" w:hAnsi="Arial Narrow"/>
                <w:sz w:val="21"/>
                <w:szCs w:val="21"/>
                <w:lang w:val="en-CA"/>
              </w:rPr>
            </w:pPr>
            <w:r w:rsidRPr="0074378B">
              <w:rPr>
                <w:rFonts w:ascii="Arial Narrow" w:hAnsi="Arial Narrow"/>
                <w:sz w:val="21"/>
                <w:szCs w:val="21"/>
                <w:lang w:val="en-CA"/>
              </w:rPr>
              <w:t>Partner businesses</w:t>
            </w:r>
          </w:p>
        </w:tc>
      </w:tr>
    </w:tbl>
    <w:p w:rsidR="00231604" w:rsidRDefault="00231604" w:rsidP="00E14121">
      <w:pPr>
        <w:rPr>
          <w:rFonts w:ascii="Arial Narrow" w:hAnsi="Arial Narrow"/>
          <w:sz w:val="21"/>
          <w:szCs w:val="21"/>
          <w:lang w:val="en-CA"/>
        </w:rPr>
      </w:pPr>
    </w:p>
    <w:p w:rsidR="00231604" w:rsidRDefault="00231604" w:rsidP="00E14121">
      <w:pPr>
        <w:rPr>
          <w:rFonts w:ascii="Arial Narrow" w:hAnsi="Arial Narrow"/>
          <w:sz w:val="21"/>
          <w:szCs w:val="21"/>
          <w:lang w:val="en-CA"/>
        </w:rPr>
      </w:pPr>
    </w:p>
    <w:p w:rsidR="00231604" w:rsidRDefault="00231604">
      <w:pPr>
        <w:rPr>
          <w:rFonts w:ascii="Arial Narrow" w:hAnsi="Arial Narrow"/>
          <w:b/>
          <w:bCs/>
          <w:sz w:val="21"/>
          <w:szCs w:val="21"/>
          <w:lang w:val="en-CA"/>
        </w:rPr>
      </w:pPr>
      <w:r>
        <w:rPr>
          <w:rFonts w:ascii="Arial Narrow" w:hAnsi="Arial Narrow"/>
          <w:b/>
          <w:bCs/>
          <w:sz w:val="21"/>
          <w:szCs w:val="21"/>
          <w:lang w:val="en-CA"/>
        </w:rPr>
        <w:br w:type="page"/>
      </w:r>
    </w:p>
    <w:p w:rsidR="00231604" w:rsidRPr="0074378B" w:rsidRDefault="00231604" w:rsidP="00AF0771">
      <w:pPr>
        <w:rPr>
          <w:rFonts w:ascii="Arial Narrow" w:hAnsi="Arial Narrow"/>
          <w:sz w:val="21"/>
          <w:szCs w:val="21"/>
          <w:lang w:val="en-CA"/>
        </w:rPr>
      </w:pPr>
      <w:r w:rsidRPr="0074378B">
        <w:rPr>
          <w:rFonts w:ascii="Arial Narrow" w:hAnsi="Arial Narrow"/>
          <w:b/>
          <w:bCs/>
          <w:sz w:val="21"/>
          <w:szCs w:val="21"/>
          <w:lang w:val="en-CA"/>
        </w:rPr>
        <w:t>INTERACTIONS</w:t>
      </w:r>
      <w:r w:rsidRPr="0074378B">
        <w:rPr>
          <w:rFonts w:ascii="Arial Narrow" w:hAnsi="Arial Narrow"/>
          <w:sz w:val="21"/>
          <w:szCs w:val="21"/>
          <w:lang w:val="en-CA"/>
        </w:rPr>
        <w:t xml:space="preserve"> among STAKEHOLDERS </w:t>
      </w:r>
    </w:p>
    <w:p w:rsidR="00231604" w:rsidRPr="0074378B" w:rsidRDefault="00231604" w:rsidP="0066428C">
      <w:pPr>
        <w:rPr>
          <w:rFonts w:ascii="Arial Narrow" w:hAnsi="Arial Narrow"/>
          <w:sz w:val="21"/>
          <w:szCs w:val="21"/>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4183"/>
        <w:gridCol w:w="1985"/>
        <w:gridCol w:w="2091"/>
      </w:tblGrid>
      <w:tr w:rsidR="00231604" w:rsidRPr="0074378B">
        <w:tc>
          <w:tcPr>
            <w:tcW w:w="1595" w:type="dxa"/>
            <w:shd w:val="clear" w:color="auto" w:fill="E0E0E0"/>
          </w:tcPr>
          <w:p w:rsidR="00231604" w:rsidRPr="0074378B" w:rsidRDefault="00231604" w:rsidP="00BA1859">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Name of Stakeholders</w:t>
            </w:r>
          </w:p>
        </w:tc>
        <w:tc>
          <w:tcPr>
            <w:tcW w:w="4183" w:type="dxa"/>
            <w:shd w:val="clear" w:color="auto" w:fill="E0E0E0"/>
          </w:tcPr>
          <w:p w:rsidR="00231604" w:rsidRPr="0074378B" w:rsidRDefault="00231604" w:rsidP="00BA1859">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Kinds / depth /quality of relations</w:t>
            </w:r>
          </w:p>
        </w:tc>
        <w:tc>
          <w:tcPr>
            <w:tcW w:w="1985" w:type="dxa"/>
            <w:shd w:val="clear" w:color="auto" w:fill="E0E0E0"/>
          </w:tcPr>
          <w:p w:rsidR="00231604" w:rsidRPr="0074378B" w:rsidRDefault="00231604" w:rsidP="00BA1859">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Degree of shared objectives</w:t>
            </w:r>
          </w:p>
        </w:tc>
        <w:tc>
          <w:tcPr>
            <w:tcW w:w="2091" w:type="dxa"/>
            <w:shd w:val="clear" w:color="auto" w:fill="E0E0E0"/>
          </w:tcPr>
          <w:p w:rsidR="00231604" w:rsidRPr="0074378B" w:rsidRDefault="00231604" w:rsidP="00783A2E">
            <w:pPr>
              <w:spacing w:before="60" w:after="60"/>
              <w:jc w:val="center"/>
              <w:rPr>
                <w:rFonts w:ascii="Arial Narrow" w:hAnsi="Arial Narrow"/>
                <w:b/>
                <w:bCs/>
                <w:sz w:val="21"/>
                <w:szCs w:val="21"/>
                <w:lang w:val="en-CA"/>
              </w:rPr>
            </w:pPr>
            <w:r w:rsidRPr="0074378B">
              <w:rPr>
                <w:rFonts w:ascii="Arial Narrow" w:hAnsi="Arial Narrow"/>
                <w:b/>
                <w:bCs/>
                <w:sz w:val="21"/>
                <w:szCs w:val="21"/>
                <w:lang w:val="en-CA"/>
              </w:rPr>
              <w:t>Common strategy</w:t>
            </w:r>
          </w:p>
        </w:tc>
      </w:tr>
      <w:tr w:rsidR="00231604" w:rsidRPr="0074378B">
        <w:tc>
          <w:tcPr>
            <w:tcW w:w="159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University Research Enhancement Corporations</w:t>
            </w:r>
          </w:p>
        </w:tc>
        <w:tc>
          <w:tcPr>
            <w:tcW w:w="4183"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Research results enhancement</w:t>
            </w:r>
          </w:p>
          <w:p w:rsidR="00231604" w:rsidRPr="0074378B" w:rsidRDefault="00231604" w:rsidP="00BA1859">
            <w:pPr>
              <w:spacing w:before="60" w:after="60"/>
              <w:rPr>
                <w:rFonts w:ascii="Arial Narrow" w:hAnsi="Arial Narrow"/>
                <w:sz w:val="21"/>
                <w:szCs w:val="21"/>
                <w:lang w:val="en-CA"/>
              </w:rPr>
            </w:pPr>
          </w:p>
        </w:tc>
        <w:tc>
          <w:tcPr>
            <w:tcW w:w="198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High level</w:t>
            </w:r>
          </w:p>
          <w:p w:rsidR="00231604" w:rsidRPr="0074378B" w:rsidRDefault="00231604" w:rsidP="006F6DD0">
            <w:pPr>
              <w:spacing w:before="60" w:after="60"/>
              <w:rPr>
                <w:rFonts w:ascii="Arial Narrow" w:hAnsi="Arial Narrow"/>
                <w:sz w:val="21"/>
                <w:szCs w:val="21"/>
                <w:lang w:val="en-CA"/>
              </w:rPr>
            </w:pPr>
            <w:r w:rsidRPr="0074378B">
              <w:rPr>
                <w:rFonts w:ascii="Arial Narrow" w:hAnsi="Arial Narrow"/>
                <w:sz w:val="21"/>
                <w:szCs w:val="21"/>
                <w:lang w:val="en-CA"/>
              </w:rPr>
              <w:t>Supplementary objectives</w:t>
            </w:r>
          </w:p>
        </w:tc>
        <w:tc>
          <w:tcPr>
            <w:tcW w:w="2091"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Strategic partnerships</w:t>
            </w:r>
            <w:r w:rsidRPr="0074378B">
              <w:rPr>
                <w:rStyle w:val="FootnoteReference"/>
                <w:rFonts w:ascii="Arial Narrow" w:hAnsi="Arial Narrow"/>
                <w:sz w:val="21"/>
                <w:szCs w:val="21"/>
                <w:lang w:val="en-CA"/>
              </w:rPr>
              <w:footnoteReference w:id="13"/>
            </w:r>
          </w:p>
        </w:tc>
      </w:tr>
      <w:tr w:rsidR="00231604" w:rsidRPr="0074378B">
        <w:tc>
          <w:tcPr>
            <w:tcW w:w="1595" w:type="dxa"/>
          </w:tcPr>
          <w:p w:rsidR="00231604" w:rsidRPr="0074378B" w:rsidRDefault="00231604" w:rsidP="004A77F6">
            <w:pPr>
              <w:spacing w:before="60" w:after="60"/>
              <w:rPr>
                <w:rFonts w:ascii="Arial Narrow" w:hAnsi="Arial Narrow"/>
                <w:sz w:val="21"/>
                <w:szCs w:val="21"/>
                <w:lang w:val="en-CA"/>
              </w:rPr>
            </w:pPr>
            <w:r w:rsidRPr="0074378B">
              <w:rPr>
                <w:rFonts w:ascii="Arial Narrow" w:hAnsi="Arial Narrow"/>
                <w:sz w:val="21"/>
                <w:szCs w:val="21"/>
                <w:lang w:val="en-CA"/>
              </w:rPr>
              <w:t>Universities – government research centres - CLT</w:t>
            </w:r>
            <w:r w:rsidRPr="0074378B">
              <w:rPr>
                <w:rStyle w:val="FootnoteReference"/>
                <w:rFonts w:ascii="Arial Narrow" w:hAnsi="Arial Narrow"/>
                <w:sz w:val="21"/>
                <w:szCs w:val="21"/>
                <w:lang w:val="en-CA"/>
              </w:rPr>
              <w:footnoteReference w:id="14"/>
            </w:r>
            <w:r w:rsidRPr="0074378B">
              <w:rPr>
                <w:rFonts w:ascii="Arial Narrow" w:hAnsi="Arial Narrow"/>
                <w:sz w:val="21"/>
                <w:szCs w:val="21"/>
                <w:lang w:val="en-CA"/>
              </w:rPr>
              <w:t>, Research consortiums</w:t>
            </w:r>
          </w:p>
        </w:tc>
        <w:tc>
          <w:tcPr>
            <w:tcW w:w="4183"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Training;</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Fundamental and applied research;</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 xml:space="preserve">Inventions, discoveries and knowledge development; </w:t>
            </w:r>
          </w:p>
          <w:p w:rsidR="00231604" w:rsidRPr="0074378B" w:rsidRDefault="00231604" w:rsidP="00181BC2">
            <w:pPr>
              <w:spacing w:before="60" w:after="60"/>
              <w:rPr>
                <w:rFonts w:ascii="Arial Narrow" w:hAnsi="Arial Narrow"/>
                <w:sz w:val="21"/>
                <w:szCs w:val="21"/>
                <w:lang w:val="en-CA"/>
              </w:rPr>
            </w:pPr>
            <w:r w:rsidRPr="0074378B">
              <w:rPr>
                <w:rFonts w:ascii="Arial Narrow" w:hAnsi="Arial Narrow"/>
                <w:sz w:val="21"/>
                <w:szCs w:val="21"/>
                <w:lang w:val="en-CA"/>
              </w:rPr>
              <w:t xml:space="preserve">Development of products, processes and modes of organization. </w:t>
            </w:r>
          </w:p>
        </w:tc>
        <w:tc>
          <w:tcPr>
            <w:tcW w:w="198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High level</w:t>
            </w:r>
          </w:p>
        </w:tc>
        <w:tc>
          <w:tcPr>
            <w:tcW w:w="2091"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Strategic partnerships</w:t>
            </w:r>
          </w:p>
          <w:p w:rsidR="00231604" w:rsidRPr="0074378B" w:rsidRDefault="00231604" w:rsidP="00BA1859">
            <w:pPr>
              <w:spacing w:before="60" w:after="60"/>
              <w:rPr>
                <w:rFonts w:ascii="Arial Narrow" w:hAnsi="Arial Narrow"/>
                <w:sz w:val="21"/>
                <w:szCs w:val="21"/>
                <w:lang w:val="en-CA"/>
              </w:rPr>
            </w:pPr>
          </w:p>
        </w:tc>
      </w:tr>
      <w:tr w:rsidR="00231604" w:rsidRPr="0074378B">
        <w:tc>
          <w:tcPr>
            <w:tcW w:w="159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SME – CCTT measures</w:t>
            </w:r>
          </w:p>
        </w:tc>
        <w:tc>
          <w:tcPr>
            <w:tcW w:w="4183"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Applied research</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 xml:space="preserve">Innovation of products, processes and modes of organization </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Diffusion of technological information;</w:t>
            </w:r>
          </w:p>
          <w:p w:rsidR="00231604" w:rsidRPr="0074378B" w:rsidRDefault="00231604" w:rsidP="00181BC2">
            <w:pPr>
              <w:spacing w:before="60" w:after="60"/>
              <w:rPr>
                <w:rFonts w:ascii="Arial Narrow" w:hAnsi="Arial Narrow"/>
                <w:sz w:val="21"/>
                <w:szCs w:val="21"/>
                <w:lang w:val="en-CA"/>
              </w:rPr>
            </w:pPr>
            <w:r w:rsidRPr="0074378B">
              <w:rPr>
                <w:rFonts w:ascii="Arial Narrow" w:hAnsi="Arial Narrow"/>
                <w:sz w:val="21"/>
                <w:szCs w:val="21"/>
                <w:lang w:val="en-CA"/>
              </w:rPr>
              <w:t>Marketing of research results.</w:t>
            </w:r>
          </w:p>
        </w:tc>
        <w:tc>
          <w:tcPr>
            <w:tcW w:w="198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High level</w:t>
            </w:r>
          </w:p>
        </w:tc>
        <w:tc>
          <w:tcPr>
            <w:tcW w:w="2091"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Strategic partnerships</w:t>
            </w:r>
          </w:p>
        </w:tc>
      </w:tr>
      <w:tr w:rsidR="00231604" w:rsidRPr="0074378B">
        <w:tc>
          <w:tcPr>
            <w:tcW w:w="1595" w:type="dxa"/>
          </w:tcPr>
          <w:p w:rsidR="00231604" w:rsidRPr="0074378B" w:rsidRDefault="00231604" w:rsidP="008004BA">
            <w:pPr>
              <w:spacing w:before="60" w:after="60"/>
              <w:rPr>
                <w:rFonts w:ascii="Arial Narrow" w:hAnsi="Arial Narrow"/>
                <w:sz w:val="21"/>
                <w:szCs w:val="21"/>
                <w:lang w:val="en-CA"/>
              </w:rPr>
            </w:pPr>
            <w:r w:rsidRPr="0074378B">
              <w:rPr>
                <w:rFonts w:ascii="Arial Narrow" w:hAnsi="Arial Narrow"/>
                <w:sz w:val="21"/>
                <w:szCs w:val="21"/>
                <w:lang w:val="en-CA"/>
              </w:rPr>
              <w:t>CCTT action plan (CLT, research consortiums); Government research centres</w:t>
            </w:r>
          </w:p>
        </w:tc>
        <w:tc>
          <w:tcPr>
            <w:tcW w:w="4183"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Technical assistance and technological development</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Transfer of knowledge and expertise</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Adoption of skills and new technologies</w:t>
            </w:r>
          </w:p>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Development of products, processes and modes of organization</w:t>
            </w:r>
          </w:p>
          <w:p w:rsidR="00231604" w:rsidRPr="0074378B" w:rsidRDefault="00231604" w:rsidP="0026474D">
            <w:pPr>
              <w:spacing w:before="60" w:after="60"/>
              <w:rPr>
                <w:rFonts w:ascii="Arial Narrow" w:hAnsi="Arial Narrow"/>
                <w:sz w:val="21"/>
                <w:szCs w:val="21"/>
                <w:lang w:val="en-CA"/>
              </w:rPr>
            </w:pPr>
            <w:r w:rsidRPr="0074378B">
              <w:rPr>
                <w:rFonts w:ascii="Arial Narrow" w:hAnsi="Arial Narrow"/>
                <w:sz w:val="21"/>
                <w:szCs w:val="21"/>
                <w:lang w:val="en-CA"/>
              </w:rPr>
              <w:t>Diffusion of technological information;</w:t>
            </w:r>
          </w:p>
          <w:p w:rsidR="00231604" w:rsidRPr="0074378B" w:rsidRDefault="00231604" w:rsidP="0026474D">
            <w:pPr>
              <w:spacing w:before="60" w:after="60"/>
              <w:rPr>
                <w:rFonts w:ascii="Arial Narrow" w:hAnsi="Arial Narrow"/>
                <w:sz w:val="21"/>
                <w:szCs w:val="21"/>
                <w:lang w:val="en-CA"/>
              </w:rPr>
            </w:pPr>
            <w:r w:rsidRPr="0074378B">
              <w:rPr>
                <w:rFonts w:ascii="Arial Narrow" w:hAnsi="Arial Narrow"/>
                <w:sz w:val="21"/>
                <w:szCs w:val="21"/>
                <w:lang w:val="en-CA"/>
              </w:rPr>
              <w:t>Marketing of research results</w:t>
            </w:r>
          </w:p>
        </w:tc>
        <w:tc>
          <w:tcPr>
            <w:tcW w:w="198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Medium level</w:t>
            </w:r>
          </w:p>
        </w:tc>
        <w:tc>
          <w:tcPr>
            <w:tcW w:w="2091"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Strategic partnerships</w:t>
            </w:r>
          </w:p>
        </w:tc>
      </w:tr>
      <w:tr w:rsidR="00231604" w:rsidRPr="00795D2C">
        <w:tc>
          <w:tcPr>
            <w:tcW w:w="1595" w:type="dxa"/>
          </w:tcPr>
          <w:p w:rsidR="00231604" w:rsidRPr="0074378B" w:rsidRDefault="00231604" w:rsidP="008004BA">
            <w:pPr>
              <w:spacing w:before="60" w:after="60"/>
              <w:rPr>
                <w:rFonts w:ascii="Arial Narrow" w:hAnsi="Arial Narrow"/>
                <w:sz w:val="21"/>
                <w:szCs w:val="21"/>
                <w:lang w:val="en-CA"/>
              </w:rPr>
            </w:pPr>
            <w:r w:rsidRPr="0074378B">
              <w:rPr>
                <w:rFonts w:ascii="Arial Narrow" w:hAnsi="Arial Narrow"/>
                <w:sz w:val="21"/>
                <w:szCs w:val="21"/>
                <w:lang w:val="en-CA"/>
              </w:rPr>
              <w:t>Universities - CCTT action plan</w:t>
            </w:r>
          </w:p>
        </w:tc>
        <w:tc>
          <w:tcPr>
            <w:tcW w:w="4183"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Training and knowledge exchange (fundamental and applied research)</w:t>
            </w:r>
          </w:p>
          <w:p w:rsidR="00231604" w:rsidRPr="0074378B" w:rsidRDefault="00231604" w:rsidP="00783A2E">
            <w:pPr>
              <w:spacing w:before="60" w:after="60"/>
              <w:rPr>
                <w:rFonts w:ascii="Arial Narrow" w:hAnsi="Arial Narrow"/>
                <w:sz w:val="21"/>
                <w:szCs w:val="21"/>
                <w:lang w:val="en-CA"/>
              </w:rPr>
            </w:pPr>
            <w:r w:rsidRPr="0074378B">
              <w:rPr>
                <w:rFonts w:ascii="Arial Narrow" w:hAnsi="Arial Narrow"/>
                <w:sz w:val="21"/>
                <w:szCs w:val="21"/>
                <w:lang w:val="en-CA"/>
              </w:rPr>
              <w:t>Very low level relationship</w:t>
            </w:r>
          </w:p>
        </w:tc>
        <w:tc>
          <w:tcPr>
            <w:tcW w:w="1985" w:type="dxa"/>
          </w:tcPr>
          <w:p w:rsidR="00231604" w:rsidRPr="0074378B" w:rsidRDefault="00231604" w:rsidP="00BA1859">
            <w:pPr>
              <w:spacing w:before="60" w:after="60"/>
              <w:rPr>
                <w:rFonts w:ascii="Arial Narrow" w:hAnsi="Arial Narrow"/>
                <w:sz w:val="21"/>
                <w:szCs w:val="21"/>
                <w:lang w:val="en-CA"/>
              </w:rPr>
            </w:pPr>
            <w:r w:rsidRPr="0074378B">
              <w:rPr>
                <w:rFonts w:ascii="Arial Narrow" w:hAnsi="Arial Narrow"/>
                <w:sz w:val="21"/>
                <w:szCs w:val="21"/>
                <w:lang w:val="en-CA"/>
              </w:rPr>
              <w:t>Low level</w:t>
            </w:r>
          </w:p>
        </w:tc>
        <w:tc>
          <w:tcPr>
            <w:tcW w:w="2091" w:type="dxa"/>
          </w:tcPr>
          <w:p w:rsidR="00231604" w:rsidRPr="0074378B" w:rsidRDefault="00231604" w:rsidP="006F6DD0">
            <w:pPr>
              <w:spacing w:before="60" w:after="60"/>
              <w:rPr>
                <w:rFonts w:ascii="Arial Narrow" w:hAnsi="Arial Narrow"/>
                <w:sz w:val="21"/>
                <w:szCs w:val="21"/>
                <w:lang w:val="en-CA"/>
              </w:rPr>
            </w:pPr>
            <w:r>
              <w:rPr>
                <w:rFonts w:ascii="Arial Narrow" w:hAnsi="Arial Narrow"/>
                <w:sz w:val="21"/>
                <w:szCs w:val="21"/>
                <w:lang w:val="en-CA"/>
              </w:rPr>
              <w:t>Fe</w:t>
            </w:r>
            <w:r w:rsidRPr="0074378B">
              <w:rPr>
                <w:rFonts w:ascii="Arial Narrow" w:hAnsi="Arial Narrow"/>
                <w:sz w:val="21"/>
                <w:szCs w:val="21"/>
                <w:lang w:val="en-CA"/>
              </w:rPr>
              <w:t>w or no common strategies</w:t>
            </w:r>
          </w:p>
        </w:tc>
      </w:tr>
    </w:tbl>
    <w:p w:rsidR="00231604" w:rsidRDefault="00231604" w:rsidP="000F2AE3">
      <w:pPr>
        <w:rPr>
          <w:rFonts w:ascii="Arial Narrow" w:hAnsi="Arial Narrow"/>
          <w:sz w:val="21"/>
          <w:szCs w:val="21"/>
          <w:lang w:val="en-CA"/>
        </w:rPr>
      </w:pPr>
    </w:p>
    <w:p w:rsidR="00231604" w:rsidRDefault="00231604" w:rsidP="00B81E9C">
      <w:pPr>
        <w:jc w:val="center"/>
        <w:rPr>
          <w:rFonts w:ascii="Arial Narrow" w:hAnsi="Arial Narrow"/>
          <w:sz w:val="21"/>
          <w:szCs w:val="21"/>
          <w:lang w:val="en-CA"/>
        </w:rPr>
      </w:pPr>
    </w:p>
    <w:p w:rsidR="00231604" w:rsidRPr="0074378B" w:rsidRDefault="00231604" w:rsidP="00964496">
      <w:pPr>
        <w:rPr>
          <w:rFonts w:ascii="Arial Narrow" w:hAnsi="Arial Narrow"/>
          <w:sz w:val="21"/>
          <w:szCs w:val="21"/>
          <w:lang w:val="en-CA"/>
        </w:rPr>
      </w:pPr>
    </w:p>
    <w:p w:rsidR="00231604" w:rsidRDefault="00231604" w:rsidP="00964496">
      <w:pPr>
        <w:jc w:val="center"/>
        <w:rPr>
          <w:rFonts w:ascii="Arial Narrow" w:hAnsi="Arial Narrow"/>
          <w:b/>
          <w:bCs/>
          <w:sz w:val="21"/>
          <w:szCs w:val="21"/>
          <w:lang w:val="en-CA"/>
        </w:rPr>
      </w:pPr>
    </w:p>
    <w:p w:rsidR="00231604" w:rsidRDefault="00231604" w:rsidP="00964496">
      <w:pPr>
        <w:rPr>
          <w:rFonts w:ascii="Arial Narrow" w:hAnsi="Arial Narrow"/>
          <w:b/>
          <w:bCs/>
          <w:sz w:val="21"/>
          <w:szCs w:val="21"/>
          <w:lang w:val="en-CA"/>
        </w:rPr>
      </w:pPr>
      <w:r>
        <w:rPr>
          <w:rFonts w:ascii="Arial Narrow" w:hAnsi="Arial Narrow"/>
          <w:b/>
          <w:bCs/>
          <w:sz w:val="21"/>
          <w:szCs w:val="21"/>
          <w:lang w:val="en-CA"/>
        </w:rPr>
        <w:br w:type="page"/>
      </w:r>
    </w:p>
    <w:p w:rsidR="00231604" w:rsidRPr="0074378B" w:rsidRDefault="00231604" w:rsidP="000F2AE3">
      <w:pPr>
        <w:rPr>
          <w:rFonts w:ascii="Arial Narrow" w:hAnsi="Arial Narrow"/>
          <w:sz w:val="21"/>
          <w:szCs w:val="21"/>
          <w:lang w:val="en-C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8025"/>
      </w:tblGrid>
      <w:tr w:rsidR="00231604" w:rsidRPr="00795D2C" w:rsidTr="004D42E0">
        <w:tc>
          <w:tcPr>
            <w:tcW w:w="9923" w:type="dxa"/>
            <w:gridSpan w:val="2"/>
            <w:shd w:val="clear" w:color="auto" w:fill="E0E0E0"/>
          </w:tcPr>
          <w:p w:rsidR="00231604" w:rsidRPr="0074378B" w:rsidRDefault="00231604" w:rsidP="00BA24BA">
            <w:pPr>
              <w:rPr>
                <w:rFonts w:ascii="Arial Narrow" w:hAnsi="Arial Narrow"/>
                <w:b/>
                <w:bCs/>
                <w:sz w:val="21"/>
                <w:szCs w:val="21"/>
                <w:lang w:val="en-CA"/>
              </w:rPr>
            </w:pPr>
            <w:r w:rsidRPr="0074378B">
              <w:rPr>
                <w:rFonts w:ascii="Arial Narrow" w:hAnsi="Arial Narrow"/>
                <w:b/>
                <w:bCs/>
                <w:sz w:val="21"/>
                <w:szCs w:val="21"/>
                <w:lang w:val="en-CA"/>
              </w:rPr>
              <w:t>Regional resources and brief description</w:t>
            </w:r>
          </w:p>
        </w:tc>
      </w:tr>
      <w:tr w:rsidR="00231604" w:rsidRPr="00795D2C" w:rsidTr="004D42E0">
        <w:tc>
          <w:tcPr>
            <w:tcW w:w="1898" w:type="dxa"/>
            <w:shd w:val="clear" w:color="auto" w:fill="E0E0E0"/>
          </w:tcPr>
          <w:p w:rsidR="00231604" w:rsidRDefault="00231604" w:rsidP="008455DE">
            <w:pPr>
              <w:rPr>
                <w:rFonts w:ascii="Arial Narrow" w:hAnsi="Arial Narrow"/>
                <w:b/>
                <w:bCs/>
                <w:sz w:val="21"/>
                <w:szCs w:val="21"/>
                <w:lang w:val="en-CA"/>
              </w:rPr>
            </w:pPr>
            <w:r>
              <w:rPr>
                <w:rFonts w:ascii="Arial Narrow" w:hAnsi="Arial Narrow"/>
                <w:b/>
                <w:bCs/>
                <w:sz w:val="21"/>
                <w:szCs w:val="21"/>
                <w:lang w:val="en-CA"/>
              </w:rPr>
              <w:t xml:space="preserve">Quebec Research and Innovation Strategy </w:t>
            </w:r>
          </w:p>
          <w:p w:rsidR="00231604" w:rsidRPr="0074378B" w:rsidRDefault="00231604" w:rsidP="008455DE">
            <w:pPr>
              <w:rPr>
                <w:rFonts w:ascii="Arial Narrow" w:hAnsi="Arial Narrow"/>
                <w:b/>
                <w:bCs/>
                <w:sz w:val="21"/>
                <w:szCs w:val="21"/>
                <w:lang w:val="en-CA"/>
              </w:rPr>
            </w:pPr>
          </w:p>
        </w:tc>
        <w:tc>
          <w:tcPr>
            <w:tcW w:w="8025" w:type="dxa"/>
          </w:tcPr>
          <w:p w:rsidR="00231604" w:rsidRPr="0074378B" w:rsidRDefault="00231604" w:rsidP="0094776D">
            <w:pPr>
              <w:spacing w:before="120" w:after="120"/>
              <w:rPr>
                <w:rFonts w:ascii="Arial Narrow" w:hAnsi="Arial Narrow"/>
                <w:sz w:val="21"/>
                <w:szCs w:val="21"/>
                <w:lang w:val="en-CA"/>
              </w:rPr>
            </w:pPr>
            <w:r w:rsidRPr="0074378B">
              <w:rPr>
                <w:rFonts w:ascii="Arial Narrow" w:hAnsi="Arial Narrow"/>
                <w:b/>
                <w:i/>
                <w:sz w:val="21"/>
                <w:szCs w:val="21"/>
                <w:lang w:val="en-CA"/>
              </w:rPr>
              <w:t>2007-2010 Quebec Research and Innovation Strategy (QRIS)</w:t>
            </w:r>
            <w:r w:rsidRPr="0074378B">
              <w:rPr>
                <w:rFonts w:ascii="Arial Narrow" w:hAnsi="Arial Narrow"/>
                <w:sz w:val="21"/>
                <w:szCs w:val="21"/>
                <w:lang w:val="en-CA"/>
              </w:rPr>
              <w:t>. Objective: Promote infrastructure that brings the research world closer to the business world in order to secure knowledge and skills and stimulate innovation in Quebec;</w:t>
            </w:r>
          </w:p>
          <w:p w:rsidR="00231604" w:rsidRPr="0074378B" w:rsidRDefault="00231604" w:rsidP="0094776D">
            <w:pPr>
              <w:spacing w:before="120" w:after="120"/>
              <w:rPr>
                <w:rFonts w:ascii="Arial Narrow" w:hAnsi="Arial Narrow"/>
                <w:sz w:val="21"/>
                <w:szCs w:val="21"/>
                <w:lang w:val="en-CA"/>
              </w:rPr>
            </w:pPr>
            <w:r w:rsidRPr="0074378B">
              <w:rPr>
                <w:rFonts w:ascii="Arial Narrow" w:hAnsi="Arial Narrow"/>
                <w:b/>
                <w:i/>
                <w:sz w:val="21"/>
                <w:szCs w:val="21"/>
                <w:lang w:val="en-CA"/>
              </w:rPr>
              <w:t>2010-2013 Quebec Research and Innovation Strategy (QRIS)</w:t>
            </w:r>
            <w:r w:rsidRPr="0074378B">
              <w:rPr>
                <w:rFonts w:ascii="Arial Narrow" w:hAnsi="Arial Narrow"/>
                <w:sz w:val="21"/>
                <w:szCs w:val="21"/>
                <w:lang w:val="en-CA"/>
              </w:rPr>
              <w:t>. Objective: Consolidate the achievements of the previous strategy and support clean technologies through research, science, and technology in order to make Quebec companies more competitive through innovation.</w:t>
            </w:r>
          </w:p>
          <w:p w:rsidR="00231604" w:rsidRPr="0094776D" w:rsidRDefault="00231604" w:rsidP="008455DE">
            <w:pPr>
              <w:spacing w:before="120" w:after="120"/>
              <w:rPr>
                <w:rFonts w:ascii="Arial Narrow" w:hAnsi="Arial Narrow"/>
                <w:sz w:val="21"/>
                <w:szCs w:val="21"/>
                <w:lang w:val="en-CA"/>
              </w:rPr>
            </w:pPr>
            <w:r w:rsidRPr="0074378B">
              <w:rPr>
                <w:rFonts w:ascii="Arial Narrow" w:hAnsi="Arial Narrow"/>
                <w:sz w:val="21"/>
                <w:szCs w:val="21"/>
                <w:lang w:val="en-CA"/>
              </w:rPr>
              <w:t xml:space="preserve">A new strategy, which will come into play at the end of the 2010–2013 strategy, is being developed. Its objective will be to consolidate achievements, reinforce public and private research and bring them closer together, and promote Quebec’s innovation culture. </w:t>
            </w:r>
          </w:p>
        </w:tc>
      </w:tr>
      <w:tr w:rsidR="00231604" w:rsidRPr="00795D2C" w:rsidTr="004D42E0">
        <w:tc>
          <w:tcPr>
            <w:tcW w:w="1898" w:type="dxa"/>
            <w:shd w:val="clear" w:color="auto" w:fill="E0E0E0"/>
          </w:tcPr>
          <w:p w:rsidR="00231604" w:rsidRDefault="00231604" w:rsidP="008455DE">
            <w:pPr>
              <w:rPr>
                <w:rFonts w:ascii="Arial Narrow" w:hAnsi="Arial Narrow"/>
                <w:b/>
                <w:bCs/>
                <w:sz w:val="21"/>
                <w:szCs w:val="21"/>
              </w:rPr>
            </w:pPr>
            <w:r w:rsidRPr="0094776D">
              <w:rPr>
                <w:rFonts w:ascii="Arial Narrow" w:hAnsi="Arial Narrow"/>
                <w:b/>
                <w:bCs/>
                <w:sz w:val="21"/>
                <w:szCs w:val="21"/>
              </w:rPr>
              <w:t>Sectorial strategies</w:t>
            </w:r>
          </w:p>
          <w:p w:rsidR="00231604" w:rsidRPr="0074378B" w:rsidRDefault="00231604" w:rsidP="008455DE">
            <w:pPr>
              <w:rPr>
                <w:rFonts w:ascii="Arial Narrow" w:hAnsi="Arial Narrow"/>
                <w:b/>
                <w:bCs/>
                <w:sz w:val="21"/>
                <w:szCs w:val="21"/>
                <w:lang w:val="en-CA"/>
              </w:rPr>
            </w:pPr>
          </w:p>
        </w:tc>
        <w:tc>
          <w:tcPr>
            <w:tcW w:w="8025" w:type="dxa"/>
          </w:tcPr>
          <w:p w:rsidR="00231604" w:rsidRPr="0074378B" w:rsidRDefault="00231604" w:rsidP="00BC09D4">
            <w:pPr>
              <w:spacing w:before="120" w:after="120"/>
              <w:rPr>
                <w:rFonts w:ascii="Arial Narrow" w:hAnsi="Arial Narrow"/>
                <w:sz w:val="21"/>
                <w:szCs w:val="21"/>
                <w:lang w:val="en-CA"/>
              </w:rPr>
            </w:pPr>
            <w:r w:rsidRPr="0074378B">
              <w:rPr>
                <w:rFonts w:ascii="Arial Narrow" w:hAnsi="Arial Narrow"/>
                <w:b/>
                <w:i/>
                <w:sz w:val="21"/>
                <w:szCs w:val="21"/>
                <w:lang w:val="en-CA"/>
              </w:rPr>
              <w:t>The Quebec Aeronautical Industry Development Strategy</w:t>
            </w:r>
            <w:r w:rsidRPr="0074378B">
              <w:rPr>
                <w:rFonts w:ascii="Arial Narrow" w:hAnsi="Arial Narrow"/>
                <w:sz w:val="21"/>
                <w:szCs w:val="21"/>
                <w:lang w:val="en-CA"/>
              </w:rPr>
              <w:t>. Objective: Make the Quebec aeronautics industry more visible and competitive internationally.</w:t>
            </w:r>
          </w:p>
          <w:p w:rsidR="00231604" w:rsidRPr="0074378B" w:rsidRDefault="00231604" w:rsidP="00BC09D4">
            <w:pPr>
              <w:spacing w:before="120" w:after="120"/>
              <w:rPr>
                <w:rFonts w:ascii="Arial Narrow" w:hAnsi="Arial Narrow"/>
                <w:sz w:val="21"/>
                <w:szCs w:val="21"/>
                <w:lang w:val="en-CA"/>
              </w:rPr>
            </w:pPr>
            <w:bookmarkStart w:id="0" w:name="_Toc335143489"/>
            <w:bookmarkStart w:id="1" w:name="_Toc336359349"/>
            <w:r w:rsidRPr="0074378B">
              <w:rPr>
                <w:rFonts w:ascii="Arial Narrow" w:hAnsi="Arial Narrow"/>
                <w:b/>
                <w:i/>
                <w:sz w:val="21"/>
                <w:szCs w:val="21"/>
                <w:lang w:val="en-CA"/>
              </w:rPr>
              <w:t>Development strategy for Quebec’s environmental and green technology industry</w:t>
            </w:r>
            <w:bookmarkEnd w:id="0"/>
            <w:bookmarkEnd w:id="1"/>
            <w:r w:rsidRPr="0074378B">
              <w:rPr>
                <w:rFonts w:ascii="Arial Narrow" w:hAnsi="Arial Narrow"/>
                <w:sz w:val="21"/>
                <w:szCs w:val="21"/>
                <w:lang w:val="en-CA"/>
              </w:rPr>
              <w:t>. Objective: Promote economic and social development based on innovation that respects the environment and has a minimal ecological footprint.</w:t>
            </w:r>
          </w:p>
          <w:p w:rsidR="00231604" w:rsidRPr="00BC09D4" w:rsidRDefault="00231604" w:rsidP="008455DE">
            <w:pPr>
              <w:spacing w:before="120" w:after="120"/>
              <w:rPr>
                <w:rFonts w:ascii="Arial Narrow" w:hAnsi="Arial Narrow"/>
                <w:sz w:val="21"/>
                <w:szCs w:val="21"/>
                <w:lang w:val="en-CA"/>
              </w:rPr>
            </w:pPr>
            <w:r w:rsidRPr="0074378B">
              <w:rPr>
                <w:rFonts w:ascii="Arial Narrow" w:hAnsi="Arial Narrow"/>
                <w:b/>
                <w:i/>
                <w:sz w:val="21"/>
                <w:szCs w:val="21"/>
                <w:lang w:val="en-CA"/>
              </w:rPr>
              <w:t>Quebec Biopharmaceutical Strategy</w:t>
            </w:r>
            <w:r w:rsidRPr="0074378B">
              <w:rPr>
                <w:rFonts w:ascii="Arial Narrow" w:hAnsi="Arial Narrow"/>
                <w:sz w:val="21"/>
                <w:szCs w:val="21"/>
                <w:lang w:val="en-CA"/>
              </w:rPr>
              <w:t>. Objective: Promote the rapid development of biopharmaceutical and biotechnological companies.</w:t>
            </w:r>
          </w:p>
        </w:tc>
      </w:tr>
      <w:tr w:rsidR="00231604" w:rsidRPr="0074378B" w:rsidTr="004D42E0">
        <w:tc>
          <w:tcPr>
            <w:tcW w:w="1898" w:type="dxa"/>
            <w:shd w:val="clear" w:color="auto" w:fill="E0E0E0"/>
          </w:tcPr>
          <w:p w:rsidR="00231604" w:rsidRPr="0074378B" w:rsidRDefault="00231604" w:rsidP="008455DE">
            <w:pPr>
              <w:rPr>
                <w:rFonts w:ascii="Arial Narrow" w:hAnsi="Arial Narrow"/>
                <w:b/>
                <w:bCs/>
                <w:sz w:val="21"/>
                <w:szCs w:val="21"/>
                <w:lang w:val="en-CA"/>
              </w:rPr>
            </w:pPr>
            <w:r>
              <w:rPr>
                <w:rFonts w:ascii="Arial Narrow" w:hAnsi="Arial Narrow"/>
                <w:b/>
                <w:bCs/>
                <w:sz w:val="21"/>
                <w:szCs w:val="21"/>
                <w:lang w:val="en-CA"/>
              </w:rPr>
              <w:t>Regional strategies</w:t>
            </w:r>
          </w:p>
        </w:tc>
        <w:tc>
          <w:tcPr>
            <w:tcW w:w="8025" w:type="dxa"/>
          </w:tcPr>
          <w:p w:rsidR="00231604" w:rsidRDefault="00231604" w:rsidP="00BA24BA">
            <w:pPr>
              <w:spacing w:before="120" w:after="120"/>
              <w:rPr>
                <w:rFonts w:ascii="Arial Narrow" w:hAnsi="Arial Narrow"/>
                <w:sz w:val="21"/>
                <w:szCs w:val="21"/>
                <w:lang w:val="fr-CA"/>
              </w:rPr>
            </w:pPr>
            <w:r w:rsidRPr="00795D2C">
              <w:rPr>
                <w:rFonts w:ascii="Arial Narrow" w:hAnsi="Arial Narrow"/>
                <w:b/>
                <w:sz w:val="21"/>
                <w:szCs w:val="21"/>
                <w:lang w:val="fr-FR"/>
              </w:rPr>
              <w:t>Cooperative actions for regional development</w:t>
            </w:r>
            <w:r w:rsidRPr="00795D2C">
              <w:rPr>
                <w:rFonts w:ascii="Arial Narrow" w:hAnsi="Arial Narrow"/>
                <w:sz w:val="21"/>
                <w:szCs w:val="21"/>
                <w:lang w:val="fr-FR"/>
              </w:rPr>
              <w:t xml:space="preserve"> : </w:t>
            </w:r>
            <w:r w:rsidRPr="00F43BE0">
              <w:rPr>
                <w:rFonts w:ascii="Arial Narrow" w:hAnsi="Arial Narrow"/>
                <w:i/>
                <w:sz w:val="21"/>
                <w:szCs w:val="21"/>
                <w:lang w:val="fr-CA"/>
              </w:rPr>
              <w:t>Les Actions concertées de coopération régionale de développement ou créneaux ACCORD</w:t>
            </w:r>
            <w:r w:rsidRPr="00F43BE0">
              <w:rPr>
                <w:rFonts w:ascii="Arial Narrow" w:hAnsi="Arial Narrow"/>
                <w:sz w:val="21"/>
                <w:szCs w:val="21"/>
                <w:lang w:val="fr-CA"/>
              </w:rPr>
              <w:t>.</w:t>
            </w:r>
            <w:r w:rsidRPr="0074378B">
              <w:rPr>
                <w:rFonts w:ascii="Arial Narrow" w:hAnsi="Arial Narrow"/>
                <w:sz w:val="21"/>
                <w:szCs w:val="21"/>
                <w:lang w:val="fr-CA"/>
              </w:rPr>
              <w:t xml:space="preserve"> </w:t>
            </w:r>
          </w:p>
          <w:p w:rsidR="00231604" w:rsidRDefault="00231604" w:rsidP="00BA24BA">
            <w:pPr>
              <w:spacing w:before="120" w:after="120"/>
              <w:rPr>
                <w:rFonts w:ascii="Arial Narrow" w:hAnsi="Arial Narrow"/>
                <w:sz w:val="21"/>
                <w:szCs w:val="21"/>
                <w:lang w:val="en-CA"/>
              </w:rPr>
            </w:pPr>
            <w:r w:rsidRPr="0074378B">
              <w:rPr>
                <w:rFonts w:ascii="Arial Narrow" w:hAnsi="Arial Narrow"/>
                <w:sz w:val="21"/>
                <w:szCs w:val="21"/>
                <w:lang w:val="en-CA"/>
              </w:rPr>
              <w:t>Objective: Promote regional economic development through specialization based on each region’s individual competitive advantages.</w:t>
            </w:r>
          </w:p>
          <w:p w:rsidR="00231604" w:rsidRDefault="00231604" w:rsidP="00BC09D4">
            <w:pPr>
              <w:spacing w:before="120" w:after="120"/>
              <w:rPr>
                <w:rFonts w:ascii="Arial Narrow" w:hAnsi="Arial Narrow"/>
                <w:sz w:val="21"/>
                <w:szCs w:val="21"/>
                <w:lang w:val="en-CA"/>
              </w:rPr>
            </w:pPr>
            <w:r w:rsidRPr="00BC09D4">
              <w:rPr>
                <w:rFonts w:ascii="Arial Narrow" w:hAnsi="Arial Narrow"/>
                <w:b/>
                <w:sz w:val="21"/>
                <w:szCs w:val="21"/>
                <w:lang w:val="en-CA"/>
              </w:rPr>
              <w:t>7 organized cluster initiatives in the Montreal region</w:t>
            </w:r>
            <w:r>
              <w:rPr>
                <w:rFonts w:ascii="Arial Narrow" w:hAnsi="Arial Narrow"/>
                <w:sz w:val="21"/>
                <w:szCs w:val="21"/>
                <w:lang w:val="en-CA"/>
              </w:rPr>
              <w:t xml:space="preserve"> : </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Aerospace</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Clean Technology</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Film and Television</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Financial Services</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Information and Communications Technology (ICT)</w:t>
            </w:r>
          </w:p>
          <w:p w:rsidR="0023160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 xml:space="preserve">Life Sciences </w:t>
            </w:r>
          </w:p>
          <w:p w:rsidR="00231604" w:rsidRPr="00BC09D4" w:rsidRDefault="00231604" w:rsidP="00C46741">
            <w:pPr>
              <w:pStyle w:val="ListParagraph"/>
              <w:numPr>
                <w:ilvl w:val="0"/>
                <w:numId w:val="9"/>
              </w:numPr>
              <w:spacing w:before="120" w:after="120"/>
              <w:rPr>
                <w:rFonts w:ascii="Arial Narrow" w:hAnsi="Arial Narrow"/>
                <w:sz w:val="21"/>
                <w:szCs w:val="21"/>
                <w:lang w:val="en-CA"/>
              </w:rPr>
            </w:pPr>
            <w:r w:rsidRPr="00BC09D4">
              <w:rPr>
                <w:rFonts w:ascii="Arial Narrow" w:hAnsi="Arial Narrow"/>
                <w:sz w:val="21"/>
                <w:szCs w:val="21"/>
                <w:lang w:val="en-CA"/>
              </w:rPr>
              <w:t>Logistics and Transportation</w:t>
            </w:r>
          </w:p>
        </w:tc>
      </w:tr>
      <w:tr w:rsidR="00231604" w:rsidRPr="00795D2C" w:rsidTr="004D42E0">
        <w:tc>
          <w:tcPr>
            <w:tcW w:w="1898" w:type="dxa"/>
            <w:shd w:val="clear" w:color="auto" w:fill="E0E0E0"/>
          </w:tcPr>
          <w:p w:rsidR="00231604" w:rsidRPr="0074378B" w:rsidRDefault="00231604" w:rsidP="008455DE">
            <w:pPr>
              <w:rPr>
                <w:rFonts w:ascii="Arial Narrow" w:hAnsi="Arial Narrow"/>
                <w:b/>
                <w:bCs/>
                <w:sz w:val="21"/>
                <w:szCs w:val="21"/>
                <w:lang w:val="en-CA"/>
              </w:rPr>
            </w:pPr>
            <w:r w:rsidRPr="0074378B">
              <w:rPr>
                <w:rFonts w:ascii="Arial Narrow" w:hAnsi="Arial Narrow"/>
                <w:b/>
                <w:bCs/>
                <w:sz w:val="21"/>
                <w:szCs w:val="21"/>
                <w:lang w:val="en-CA"/>
              </w:rPr>
              <w:t>Grants</w:t>
            </w:r>
          </w:p>
          <w:p w:rsidR="00231604" w:rsidRPr="0074378B" w:rsidRDefault="00231604" w:rsidP="008455DE">
            <w:pPr>
              <w:rPr>
                <w:rFonts w:ascii="Arial Narrow" w:hAnsi="Arial Narrow"/>
                <w:b/>
                <w:bCs/>
                <w:sz w:val="21"/>
                <w:szCs w:val="21"/>
                <w:lang w:val="en-CA"/>
              </w:rPr>
            </w:pPr>
          </w:p>
        </w:tc>
        <w:tc>
          <w:tcPr>
            <w:tcW w:w="8025" w:type="dxa"/>
          </w:tcPr>
          <w:p w:rsidR="00231604" w:rsidRPr="0074378B" w:rsidRDefault="00231604" w:rsidP="008455DE">
            <w:pPr>
              <w:rPr>
                <w:rFonts w:ascii="Arial Narrow" w:hAnsi="Arial Narrow"/>
                <w:sz w:val="21"/>
                <w:szCs w:val="21"/>
                <w:lang w:val="en-CA"/>
              </w:rPr>
            </w:pPr>
            <w:r w:rsidRPr="0074378B">
              <w:rPr>
                <w:rFonts w:ascii="Arial Narrow" w:hAnsi="Arial Narrow"/>
                <w:sz w:val="21"/>
                <w:szCs w:val="21"/>
                <w:lang w:val="en-CA"/>
              </w:rPr>
              <w:t xml:space="preserve">Public grants: </w:t>
            </w:r>
          </w:p>
          <w:p w:rsidR="00231604" w:rsidRPr="0074378B" w:rsidRDefault="00231604" w:rsidP="00C46741">
            <w:pPr>
              <w:pStyle w:val="ListParagraph"/>
              <w:numPr>
                <w:ilvl w:val="0"/>
                <w:numId w:val="1"/>
              </w:numPr>
              <w:rPr>
                <w:rFonts w:ascii="Arial Narrow" w:hAnsi="Arial Narrow"/>
                <w:sz w:val="21"/>
                <w:szCs w:val="21"/>
                <w:lang w:val="en-CA"/>
              </w:rPr>
            </w:pPr>
            <w:r w:rsidRPr="0074378B">
              <w:rPr>
                <w:rFonts w:ascii="Arial Narrow" w:hAnsi="Arial Narrow"/>
                <w:sz w:val="21"/>
                <w:szCs w:val="21"/>
                <w:lang w:val="en-CA"/>
              </w:rPr>
              <w:t>Government of Canada (federal);</w:t>
            </w:r>
          </w:p>
          <w:p w:rsidR="00231604" w:rsidRPr="0074378B" w:rsidRDefault="00231604" w:rsidP="00C46741">
            <w:pPr>
              <w:pStyle w:val="ListParagraph"/>
              <w:numPr>
                <w:ilvl w:val="0"/>
                <w:numId w:val="1"/>
              </w:numPr>
              <w:rPr>
                <w:rFonts w:ascii="Arial Narrow" w:hAnsi="Arial Narrow"/>
                <w:sz w:val="21"/>
                <w:szCs w:val="21"/>
                <w:lang w:val="en-CA"/>
              </w:rPr>
            </w:pPr>
            <w:r w:rsidRPr="0074378B">
              <w:rPr>
                <w:rFonts w:ascii="Arial Narrow" w:hAnsi="Arial Narrow"/>
                <w:sz w:val="21"/>
                <w:szCs w:val="21"/>
                <w:lang w:val="en-CA"/>
              </w:rPr>
              <w:t>Government of Quebec (provincial);</w:t>
            </w:r>
          </w:p>
          <w:p w:rsidR="00231604" w:rsidRPr="0074378B" w:rsidRDefault="00231604" w:rsidP="00C46741">
            <w:pPr>
              <w:pStyle w:val="ListParagraph"/>
              <w:numPr>
                <w:ilvl w:val="0"/>
                <w:numId w:val="1"/>
              </w:numPr>
              <w:rPr>
                <w:rFonts w:ascii="Arial Narrow" w:hAnsi="Arial Narrow"/>
                <w:sz w:val="21"/>
                <w:szCs w:val="21"/>
                <w:lang w:val="en-CA"/>
              </w:rPr>
            </w:pPr>
            <w:r w:rsidRPr="0074378B">
              <w:rPr>
                <w:rFonts w:ascii="Arial Narrow" w:hAnsi="Arial Narrow"/>
                <w:sz w:val="21"/>
                <w:szCs w:val="21"/>
                <w:lang w:val="en-CA"/>
              </w:rPr>
              <w:t>Regional authorities.</w:t>
            </w:r>
          </w:p>
          <w:p w:rsidR="00231604" w:rsidRPr="0074378B" w:rsidRDefault="00231604" w:rsidP="008455DE">
            <w:pPr>
              <w:rPr>
                <w:rFonts w:ascii="Arial Narrow" w:hAnsi="Arial Narrow"/>
                <w:sz w:val="21"/>
                <w:szCs w:val="21"/>
                <w:lang w:val="en-CA"/>
              </w:rPr>
            </w:pPr>
            <w:r w:rsidRPr="0074378B">
              <w:rPr>
                <w:rFonts w:ascii="Arial Narrow" w:hAnsi="Arial Narrow"/>
                <w:sz w:val="21"/>
                <w:szCs w:val="21"/>
                <w:lang w:val="en-CA"/>
              </w:rPr>
              <w:t>Private funding (industries, business groups, independents, etc.)</w:t>
            </w:r>
          </w:p>
        </w:tc>
      </w:tr>
      <w:tr w:rsidR="00231604" w:rsidRPr="00795D2C" w:rsidTr="004D42E0">
        <w:tc>
          <w:tcPr>
            <w:tcW w:w="1898" w:type="dxa"/>
            <w:shd w:val="clear" w:color="auto" w:fill="E0E0E0"/>
          </w:tcPr>
          <w:p w:rsidR="00231604" w:rsidRPr="000F7C7E" w:rsidRDefault="00231604" w:rsidP="000F7C7E">
            <w:pPr>
              <w:rPr>
                <w:rFonts w:ascii="Arial Narrow" w:hAnsi="Arial Narrow"/>
                <w:b/>
                <w:bCs/>
                <w:sz w:val="21"/>
                <w:szCs w:val="21"/>
                <w:lang w:val="fr-CA"/>
              </w:rPr>
            </w:pPr>
            <w:r>
              <w:rPr>
                <w:rFonts w:ascii="Arial Narrow" w:hAnsi="Arial Narrow"/>
                <w:bCs/>
                <w:color w:val="0070C0"/>
                <w:sz w:val="21"/>
                <w:szCs w:val="21"/>
                <w:lang w:val="fr-CA"/>
              </w:rPr>
              <w:t>Formation MPA - L</w:t>
            </w:r>
            <w:r w:rsidRPr="00526893">
              <w:rPr>
                <w:rFonts w:ascii="Arial Narrow" w:hAnsi="Arial Narrow"/>
                <w:bCs/>
                <w:color w:val="0070C0"/>
                <w:sz w:val="21"/>
                <w:szCs w:val="21"/>
                <w:lang w:val="fr-CA"/>
              </w:rPr>
              <w:t xml:space="preserve">es meilleures pratiques d’affaires </w:t>
            </w:r>
          </w:p>
        </w:tc>
        <w:tc>
          <w:tcPr>
            <w:tcW w:w="8025" w:type="dxa"/>
          </w:tcPr>
          <w:p w:rsidR="00231604" w:rsidRPr="000F7C7E" w:rsidRDefault="00231604" w:rsidP="00866F74">
            <w:pPr>
              <w:rPr>
                <w:rFonts w:ascii="Arial Narrow" w:hAnsi="Arial Narrow"/>
                <w:bCs/>
                <w:color w:val="0070C0"/>
                <w:sz w:val="21"/>
                <w:szCs w:val="21"/>
                <w:lang w:val="fr-CA"/>
              </w:rPr>
            </w:pPr>
            <w:r>
              <w:rPr>
                <w:rFonts w:ascii="Arial Narrow" w:hAnsi="Arial Narrow"/>
                <w:bCs/>
                <w:color w:val="0070C0"/>
                <w:sz w:val="21"/>
                <w:szCs w:val="21"/>
                <w:lang w:val="fr-CA"/>
              </w:rPr>
              <w:t>P</w:t>
            </w:r>
            <w:r w:rsidRPr="00526893">
              <w:rPr>
                <w:rFonts w:ascii="Arial Narrow" w:hAnsi="Arial Narrow"/>
                <w:bCs/>
                <w:color w:val="0070C0"/>
                <w:sz w:val="21"/>
                <w:szCs w:val="21"/>
                <w:lang w:val="fr-CA"/>
              </w:rPr>
              <w:t>rogramme de formation orienté vers les meilleures pratiques d’affaires (MPA)</w:t>
            </w:r>
            <w:r>
              <w:rPr>
                <w:rFonts w:ascii="Arial Narrow" w:hAnsi="Arial Narrow"/>
                <w:bCs/>
                <w:color w:val="0070C0"/>
                <w:sz w:val="21"/>
                <w:szCs w:val="21"/>
                <w:lang w:val="fr-CA"/>
              </w:rPr>
              <w:t xml:space="preserve"> développé par le MDEIE d</w:t>
            </w:r>
            <w:r w:rsidRPr="00526893">
              <w:rPr>
                <w:rFonts w:ascii="Arial Narrow" w:hAnsi="Arial Narrow"/>
                <w:bCs/>
                <w:color w:val="0070C0"/>
                <w:sz w:val="21"/>
                <w:szCs w:val="21"/>
                <w:lang w:val="fr-CA"/>
              </w:rPr>
              <w:t>e concert avec Emploi-Québec. À l’aide de ce programme, 27 000 personnes ont pu bénéficier d’une formation depuis 2001, dans des domaines aussi varié</w:t>
            </w:r>
            <w:r>
              <w:rPr>
                <w:rFonts w:ascii="Arial Narrow" w:hAnsi="Arial Narrow"/>
                <w:bCs/>
                <w:color w:val="0070C0"/>
                <w:sz w:val="21"/>
                <w:szCs w:val="21"/>
                <w:lang w:val="fr-CA"/>
              </w:rPr>
              <w:t>s</w:t>
            </w:r>
            <w:r w:rsidRPr="00526893">
              <w:rPr>
                <w:rFonts w:ascii="Arial Narrow" w:hAnsi="Arial Narrow"/>
                <w:bCs/>
                <w:color w:val="0070C0"/>
                <w:sz w:val="21"/>
                <w:szCs w:val="21"/>
                <w:lang w:val="fr-CA"/>
              </w:rPr>
              <w:t xml:space="preserve"> que la production, le marketing, la finance et la gestion des ressources humaines. Dans le cadre de ces formations, le MDEIE a d</w:t>
            </w:r>
            <w:r>
              <w:rPr>
                <w:rFonts w:ascii="Arial Narrow" w:hAnsi="Arial Narrow"/>
                <w:bCs/>
                <w:color w:val="0070C0"/>
                <w:sz w:val="21"/>
                <w:szCs w:val="21"/>
                <w:lang w:val="fr-CA"/>
              </w:rPr>
              <w:t>é</w:t>
            </w:r>
            <w:r w:rsidRPr="00526893">
              <w:rPr>
                <w:rFonts w:ascii="Arial Narrow" w:hAnsi="Arial Narrow"/>
                <w:bCs/>
                <w:color w:val="0070C0"/>
                <w:sz w:val="21"/>
                <w:szCs w:val="21"/>
                <w:lang w:val="fr-CA"/>
              </w:rPr>
              <w:t xml:space="preserve">veloppé notamment des ateliers sur la </w:t>
            </w:r>
            <w:hyperlink r:id="rId37" w:history="1">
              <w:r w:rsidRPr="00526893">
                <w:rPr>
                  <w:rFonts w:ascii="Arial Narrow" w:hAnsi="Arial Narrow"/>
                  <w:bCs/>
                  <w:color w:val="0070C0"/>
                  <w:sz w:val="21"/>
                  <w:szCs w:val="21"/>
                  <w:lang w:val="fr-CA"/>
                </w:rPr>
                <w:t>production à valeur ajoutée</w:t>
              </w:r>
            </w:hyperlink>
            <w:r w:rsidRPr="00526893">
              <w:rPr>
                <w:rFonts w:ascii="Arial Narrow" w:hAnsi="Arial Narrow"/>
                <w:bCs/>
                <w:color w:val="0070C0"/>
                <w:sz w:val="21"/>
                <w:szCs w:val="21"/>
                <w:lang w:val="fr-CA"/>
              </w:rPr>
              <w:t xml:space="preserve"> (PVA)</w:t>
            </w:r>
            <w:r w:rsidRPr="00526893">
              <w:rPr>
                <w:rStyle w:val="FootnoteReference"/>
                <w:rFonts w:ascii="Arial Narrow" w:hAnsi="Arial Narrow"/>
                <w:bCs/>
                <w:color w:val="0070C0"/>
                <w:sz w:val="21"/>
                <w:szCs w:val="21"/>
                <w:lang w:val="fr-CA"/>
              </w:rPr>
              <w:footnoteReference w:id="15"/>
            </w:r>
            <w:r w:rsidRPr="00526893">
              <w:rPr>
                <w:rFonts w:ascii="Arial Narrow" w:hAnsi="Arial Narrow"/>
                <w:bCs/>
                <w:color w:val="0070C0"/>
                <w:sz w:val="21"/>
                <w:szCs w:val="21"/>
                <w:lang w:val="fr-CA"/>
              </w:rPr>
              <w:t xml:space="preserve"> et sur </w:t>
            </w:r>
            <w:r w:rsidRPr="00795D2C">
              <w:rPr>
                <w:rFonts w:ascii="Arial Narrow" w:hAnsi="Arial Narrow"/>
                <w:bCs/>
                <w:color w:val="0070C0"/>
                <w:sz w:val="21"/>
                <w:szCs w:val="21"/>
                <w:lang w:val="fr-FR"/>
              </w:rPr>
              <w:t xml:space="preserve">la démarche </w:t>
            </w:r>
            <w:r w:rsidRPr="00795D2C">
              <w:rPr>
                <w:rFonts w:ascii="Arial Narrow" w:hAnsi="Arial Narrow"/>
                <w:bCs/>
                <w:i/>
                <w:color w:val="0070C0"/>
                <w:sz w:val="21"/>
                <w:szCs w:val="21"/>
                <w:lang w:val="fr-FR"/>
              </w:rPr>
              <w:t>Lean</w:t>
            </w:r>
            <w:r w:rsidRPr="00526893">
              <w:rPr>
                <w:rStyle w:val="FootnoteReference"/>
                <w:rFonts w:ascii="Arial Narrow" w:hAnsi="Arial Narrow"/>
                <w:bCs/>
                <w:i/>
                <w:color w:val="0070C0"/>
                <w:sz w:val="21"/>
                <w:szCs w:val="21"/>
              </w:rPr>
              <w:footnoteReference w:id="16"/>
            </w:r>
            <w:r w:rsidRPr="00795D2C">
              <w:rPr>
                <w:rFonts w:ascii="Arial Narrow" w:hAnsi="Arial Narrow"/>
                <w:bCs/>
                <w:i/>
                <w:color w:val="0070C0"/>
                <w:sz w:val="21"/>
                <w:szCs w:val="21"/>
                <w:lang w:val="fr-FR"/>
              </w:rPr>
              <w:t xml:space="preserve"> </w:t>
            </w:r>
            <w:r w:rsidRPr="00795D2C">
              <w:rPr>
                <w:rFonts w:ascii="Arial Narrow" w:hAnsi="Arial Narrow"/>
                <w:bCs/>
                <w:color w:val="0070C0"/>
                <w:sz w:val="21"/>
                <w:szCs w:val="21"/>
                <w:lang w:val="fr-FR"/>
              </w:rPr>
              <w:t>basé sur 14 principes.</w:t>
            </w:r>
          </w:p>
        </w:tc>
      </w:tr>
      <w:tr w:rsidR="00231604" w:rsidRPr="00795D2C" w:rsidTr="004D42E0">
        <w:tc>
          <w:tcPr>
            <w:tcW w:w="1898" w:type="dxa"/>
            <w:shd w:val="clear" w:color="auto" w:fill="E0E0E0"/>
          </w:tcPr>
          <w:p w:rsidR="00231604" w:rsidRPr="0074378B" w:rsidRDefault="00231604" w:rsidP="008455DE">
            <w:pPr>
              <w:rPr>
                <w:rFonts w:ascii="Arial Narrow" w:hAnsi="Arial Narrow"/>
                <w:b/>
                <w:bCs/>
                <w:sz w:val="21"/>
                <w:szCs w:val="21"/>
                <w:lang w:val="en-CA"/>
              </w:rPr>
            </w:pPr>
            <w:r w:rsidRPr="00526893">
              <w:rPr>
                <w:rFonts w:ascii="Arial Narrow" w:hAnsi="Arial Narrow"/>
                <w:color w:val="0070C0"/>
                <w:sz w:val="21"/>
                <w:szCs w:val="21"/>
                <w:lang w:val="fr-CA" w:eastAsia="fr-CA"/>
              </w:rPr>
              <w:t>Défi Innovation</w:t>
            </w:r>
            <w:r w:rsidRPr="00526893">
              <w:rPr>
                <w:rFonts w:ascii="Arial Narrow" w:hAnsi="Arial Narrow"/>
                <w:color w:val="0070C0"/>
                <w:sz w:val="21"/>
                <w:szCs w:val="21"/>
                <w:vertAlign w:val="superscript"/>
                <w:lang w:val="fr-CA" w:eastAsia="fr-CA"/>
              </w:rPr>
              <w:t>MC</w:t>
            </w:r>
          </w:p>
        </w:tc>
        <w:tc>
          <w:tcPr>
            <w:tcW w:w="8025" w:type="dxa"/>
          </w:tcPr>
          <w:p w:rsidR="00231604" w:rsidRPr="00526893" w:rsidRDefault="00231604" w:rsidP="00235833">
            <w:pPr>
              <w:jc w:val="both"/>
              <w:rPr>
                <w:rFonts w:ascii="Arial Narrow" w:hAnsi="Arial Narrow"/>
                <w:color w:val="0070C0"/>
                <w:sz w:val="21"/>
                <w:szCs w:val="21"/>
                <w:lang w:val="fr-CA" w:eastAsia="fr-CA"/>
              </w:rPr>
            </w:pPr>
            <w:r>
              <w:rPr>
                <w:rFonts w:ascii="Arial Narrow" w:hAnsi="Arial Narrow"/>
                <w:color w:val="0070C0"/>
                <w:sz w:val="21"/>
                <w:szCs w:val="21"/>
                <w:lang w:val="fr-CA" w:eastAsia="fr-CA"/>
              </w:rPr>
              <w:t>F</w:t>
            </w:r>
            <w:r w:rsidRPr="00526893">
              <w:rPr>
                <w:rFonts w:ascii="Arial Narrow" w:hAnsi="Arial Narrow"/>
                <w:color w:val="0070C0"/>
                <w:sz w:val="21"/>
                <w:szCs w:val="21"/>
                <w:lang w:val="fr-CA" w:eastAsia="fr-CA"/>
              </w:rPr>
              <w:t xml:space="preserve">ormation </w:t>
            </w:r>
            <w:r>
              <w:rPr>
                <w:rFonts w:ascii="Arial Narrow" w:hAnsi="Arial Narrow"/>
                <w:color w:val="0070C0"/>
                <w:sz w:val="21"/>
                <w:szCs w:val="21"/>
                <w:lang w:val="fr-CA" w:eastAsia="fr-CA"/>
              </w:rPr>
              <w:t xml:space="preserve">développée par le MDEIE </w:t>
            </w:r>
            <w:r w:rsidRPr="00526893">
              <w:rPr>
                <w:rFonts w:ascii="Arial Narrow" w:hAnsi="Arial Narrow"/>
                <w:color w:val="0070C0"/>
                <w:sz w:val="21"/>
                <w:szCs w:val="21"/>
                <w:lang w:val="fr-CA" w:eastAsia="fr-CA"/>
              </w:rPr>
              <w:t>en collaboration avec des experts du domaine destinée aux dirigeants d'entreprises qui vise à :</w:t>
            </w:r>
          </w:p>
          <w:p w:rsidR="00231604" w:rsidRPr="0052689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réfléchir sur les pratiques innovantes de leur entreprise;</w:t>
            </w:r>
          </w:p>
          <w:p w:rsidR="00231604" w:rsidRPr="0052689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découvrir, de façon concrète, comment favoriser l'innovation;</w:t>
            </w:r>
          </w:p>
          <w:p w:rsidR="00231604" w:rsidRPr="0052689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identifier les obstacles qui peuvent en freiner l'implantation;</w:t>
            </w:r>
          </w:p>
          <w:p w:rsidR="00231604" w:rsidRPr="0052689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obtenir des conseils simples et facilement applicables pour la résolution de problèmes et la recherche de solutions;</w:t>
            </w:r>
          </w:p>
          <w:p w:rsidR="00231604" w:rsidRPr="0052689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améliorer leur aptitude à travailler en équipe dans le contexte d'une démarche d'innovation;</w:t>
            </w:r>
          </w:p>
          <w:p w:rsidR="00231604" w:rsidRPr="00235833" w:rsidRDefault="00231604" w:rsidP="00235833">
            <w:pPr>
              <w:numPr>
                <w:ilvl w:val="0"/>
                <w:numId w:val="17"/>
              </w:numPr>
              <w:rPr>
                <w:rFonts w:ascii="Arial Narrow" w:hAnsi="Arial Narrow"/>
                <w:color w:val="0070C0"/>
                <w:sz w:val="21"/>
                <w:szCs w:val="21"/>
                <w:lang w:val="fr-CA" w:eastAsia="fr-CA"/>
              </w:rPr>
            </w:pPr>
            <w:r w:rsidRPr="00526893">
              <w:rPr>
                <w:rFonts w:ascii="Arial Narrow" w:hAnsi="Arial Narrow"/>
                <w:color w:val="0070C0"/>
                <w:sz w:val="21"/>
                <w:szCs w:val="21"/>
                <w:lang w:val="fr-CA" w:eastAsia="fr-CA"/>
              </w:rPr>
              <w:t>écouter les témoignages d’entreprises qui innovent en marketing, en production et en ressources humaines.</w:t>
            </w:r>
          </w:p>
        </w:tc>
      </w:tr>
      <w:tr w:rsidR="00231604" w:rsidRPr="00795D2C" w:rsidTr="004D42E0">
        <w:tc>
          <w:tcPr>
            <w:tcW w:w="1898" w:type="dxa"/>
            <w:shd w:val="clear" w:color="auto" w:fill="E0E0E0"/>
          </w:tcPr>
          <w:p w:rsidR="00231604" w:rsidRPr="00526893" w:rsidRDefault="00231604" w:rsidP="008455DE">
            <w:pPr>
              <w:rPr>
                <w:rFonts w:ascii="Arial Narrow" w:hAnsi="Arial Narrow"/>
                <w:color w:val="0070C0"/>
                <w:sz w:val="21"/>
                <w:szCs w:val="21"/>
                <w:lang w:val="fr-CA" w:eastAsia="fr-CA"/>
              </w:rPr>
            </w:pPr>
            <w:r w:rsidRPr="00526893">
              <w:rPr>
                <w:rFonts w:ascii="Arial Narrow" w:hAnsi="Arial Narrow"/>
                <w:bCs/>
                <w:color w:val="0070C0"/>
                <w:sz w:val="21"/>
                <w:szCs w:val="21"/>
                <w:lang w:val="fr-CA"/>
              </w:rPr>
              <w:t>Réseau InnovaXion (MC)</w:t>
            </w:r>
          </w:p>
        </w:tc>
        <w:tc>
          <w:tcPr>
            <w:tcW w:w="8025" w:type="dxa"/>
          </w:tcPr>
          <w:p w:rsidR="00231604" w:rsidRPr="00235833" w:rsidRDefault="00231604" w:rsidP="004E091A">
            <w:pPr>
              <w:jc w:val="both"/>
              <w:rPr>
                <w:rFonts w:ascii="Arial Narrow" w:hAnsi="Arial Narrow"/>
                <w:b/>
                <w:bCs/>
                <w:color w:val="0070C0"/>
                <w:sz w:val="21"/>
                <w:szCs w:val="21"/>
                <w:lang w:val="fr-CA"/>
              </w:rPr>
            </w:pPr>
            <w:r>
              <w:rPr>
                <w:rFonts w:ascii="Arial Narrow" w:hAnsi="Arial Narrow"/>
                <w:bCs/>
                <w:color w:val="0070C0"/>
                <w:sz w:val="21"/>
                <w:szCs w:val="21"/>
                <w:lang w:val="fr-CA"/>
              </w:rPr>
              <w:t>Démarche proposée</w:t>
            </w:r>
            <w:r w:rsidRPr="00526893">
              <w:rPr>
                <w:rFonts w:ascii="Arial Narrow" w:hAnsi="Arial Narrow"/>
                <w:bCs/>
                <w:color w:val="0070C0"/>
                <w:sz w:val="21"/>
                <w:szCs w:val="21"/>
                <w:lang w:val="fr-CA"/>
              </w:rPr>
              <w:t xml:space="preserve"> à un groupe de 4 à 6 entreprises d’une même région </w:t>
            </w:r>
            <w:r>
              <w:rPr>
                <w:rFonts w:ascii="Arial Narrow" w:hAnsi="Arial Narrow"/>
                <w:bCs/>
                <w:color w:val="0070C0"/>
                <w:sz w:val="21"/>
                <w:szCs w:val="21"/>
                <w:lang w:val="fr-CA"/>
              </w:rPr>
              <w:t xml:space="preserve">pour accroître </w:t>
            </w:r>
            <w:r w:rsidRPr="00526893">
              <w:rPr>
                <w:rFonts w:ascii="Arial Narrow" w:hAnsi="Arial Narrow"/>
                <w:bCs/>
                <w:color w:val="0070C0"/>
                <w:sz w:val="21"/>
                <w:szCs w:val="21"/>
                <w:lang w:val="fr-CA"/>
              </w:rPr>
              <w:t xml:space="preserve">leur potentiel d’innovation. </w:t>
            </w:r>
            <w:r>
              <w:rPr>
                <w:rFonts w:ascii="Arial Narrow" w:hAnsi="Arial Narrow"/>
                <w:bCs/>
                <w:color w:val="0070C0"/>
                <w:sz w:val="21"/>
                <w:szCs w:val="21"/>
                <w:lang w:val="fr-CA"/>
              </w:rPr>
              <w:t>Elle</w:t>
            </w:r>
            <w:r w:rsidRPr="00526893">
              <w:rPr>
                <w:rFonts w:ascii="Arial Narrow" w:hAnsi="Arial Narrow"/>
                <w:bCs/>
                <w:color w:val="0070C0"/>
                <w:sz w:val="21"/>
                <w:szCs w:val="21"/>
                <w:lang w:val="fr-CA"/>
              </w:rPr>
              <w:t xml:space="preserve"> dure 9 à 10 mois </w:t>
            </w:r>
            <w:r>
              <w:rPr>
                <w:rFonts w:ascii="Arial Narrow" w:hAnsi="Arial Narrow"/>
                <w:bCs/>
                <w:color w:val="0070C0"/>
                <w:sz w:val="21"/>
                <w:szCs w:val="21"/>
                <w:lang w:val="fr-CA"/>
              </w:rPr>
              <w:t>et combine</w:t>
            </w:r>
            <w:r w:rsidRPr="00526893">
              <w:rPr>
                <w:rFonts w:ascii="Arial Narrow" w:hAnsi="Arial Narrow"/>
                <w:bCs/>
                <w:color w:val="0070C0"/>
                <w:sz w:val="21"/>
                <w:szCs w:val="21"/>
                <w:lang w:val="fr-CA"/>
              </w:rPr>
              <w:t xml:space="preserve"> à la fois de la formation et de l’accompagnement à toutes les étapes d</w:t>
            </w:r>
            <w:r>
              <w:rPr>
                <w:rFonts w:ascii="Arial Narrow" w:hAnsi="Arial Narrow"/>
                <w:bCs/>
                <w:color w:val="0070C0"/>
                <w:sz w:val="21"/>
                <w:szCs w:val="21"/>
                <w:lang w:val="fr-CA"/>
              </w:rPr>
              <w:t>e l</w:t>
            </w:r>
            <w:r w:rsidRPr="00526893">
              <w:rPr>
                <w:rFonts w:ascii="Arial Narrow" w:hAnsi="Arial Narrow"/>
                <w:bCs/>
                <w:color w:val="0070C0"/>
                <w:sz w:val="21"/>
                <w:szCs w:val="21"/>
                <w:lang w:val="fr-CA"/>
              </w:rPr>
              <w:t xml:space="preserve">’innovation. </w:t>
            </w:r>
          </w:p>
        </w:tc>
      </w:tr>
    </w:tbl>
    <w:p w:rsidR="00231604" w:rsidRPr="00795D2C" w:rsidRDefault="00231604" w:rsidP="000F2AE3">
      <w:pPr>
        <w:rPr>
          <w:rFonts w:ascii="Arial Narrow" w:hAnsi="Arial Narrow"/>
          <w:sz w:val="21"/>
          <w:szCs w:val="21"/>
          <w:lang w:val="fr-FR"/>
        </w:rPr>
      </w:pPr>
    </w:p>
    <w:p w:rsidR="00231604" w:rsidRDefault="00231604" w:rsidP="00235833">
      <w:pPr>
        <w:jc w:val="both"/>
        <w:rPr>
          <w:rFonts w:ascii="Arial Narrow" w:hAnsi="Arial Narrow"/>
          <w:bCs/>
          <w:color w:val="0070C0"/>
          <w:sz w:val="21"/>
          <w:szCs w:val="21"/>
          <w:lang w:val="fr-CA"/>
        </w:rPr>
      </w:pPr>
      <w:r>
        <w:rPr>
          <w:rFonts w:ascii="Arial Narrow" w:hAnsi="Arial Narrow"/>
          <w:bCs/>
          <w:color w:val="0070C0"/>
          <w:sz w:val="21"/>
          <w:szCs w:val="21"/>
          <w:lang w:val="fr-CA"/>
        </w:rPr>
        <w:t>Dans le cadre des formations développées par le MDEIE, un processus d’innovation est</w:t>
      </w:r>
      <w:r w:rsidRPr="00526893">
        <w:rPr>
          <w:rFonts w:ascii="Arial Narrow" w:hAnsi="Arial Narrow"/>
          <w:bCs/>
          <w:color w:val="0070C0"/>
          <w:sz w:val="21"/>
          <w:szCs w:val="21"/>
          <w:lang w:val="fr-CA"/>
        </w:rPr>
        <w:t xml:space="preserve"> proposé </w:t>
      </w:r>
      <w:r>
        <w:rPr>
          <w:rFonts w:ascii="Arial Narrow" w:hAnsi="Arial Narrow"/>
          <w:bCs/>
          <w:color w:val="0070C0"/>
          <w:sz w:val="21"/>
          <w:szCs w:val="21"/>
          <w:lang w:val="fr-CA"/>
        </w:rPr>
        <w:t>qui</w:t>
      </w:r>
      <w:r w:rsidRPr="00526893">
        <w:rPr>
          <w:rFonts w:ascii="Arial Narrow" w:hAnsi="Arial Narrow"/>
          <w:bCs/>
          <w:color w:val="0070C0"/>
          <w:sz w:val="21"/>
          <w:szCs w:val="21"/>
          <w:lang w:val="fr-CA"/>
        </w:rPr>
        <w:t xml:space="preserve"> se décline en 7 étapes </w:t>
      </w:r>
      <w:r>
        <w:rPr>
          <w:rFonts w:ascii="Arial Narrow" w:hAnsi="Arial Narrow"/>
          <w:bCs/>
          <w:color w:val="0070C0"/>
          <w:sz w:val="21"/>
          <w:szCs w:val="21"/>
          <w:lang w:val="fr-CA"/>
        </w:rPr>
        <w:t xml:space="preserve">selon le schéma ci-dessous : </w:t>
      </w:r>
    </w:p>
    <w:p w:rsidR="00231604" w:rsidRDefault="00231604" w:rsidP="00235833">
      <w:pPr>
        <w:jc w:val="both"/>
        <w:rPr>
          <w:rFonts w:ascii="Arial Narrow" w:hAnsi="Arial Narrow"/>
          <w:bCs/>
          <w:color w:val="0070C0"/>
          <w:sz w:val="21"/>
          <w:szCs w:val="21"/>
          <w:lang w:val="fr-CA"/>
        </w:rPr>
      </w:pPr>
    </w:p>
    <w:p w:rsidR="00231604" w:rsidRPr="000F7C7E" w:rsidRDefault="00231604" w:rsidP="00235833">
      <w:pPr>
        <w:jc w:val="center"/>
        <w:rPr>
          <w:rFonts w:ascii="Arial Narrow" w:hAnsi="Arial Narrow"/>
          <w:b/>
          <w:bCs/>
          <w:color w:val="0070C0"/>
          <w:sz w:val="21"/>
          <w:szCs w:val="21"/>
          <w:lang w:val="fr-CA"/>
        </w:rPr>
      </w:pPr>
      <w:r w:rsidRPr="000F7C7E">
        <w:rPr>
          <w:rFonts w:ascii="Arial Narrow" w:hAnsi="Arial Narrow"/>
          <w:b/>
          <w:bCs/>
          <w:color w:val="0070C0"/>
          <w:sz w:val="21"/>
          <w:szCs w:val="21"/>
          <w:lang w:val="fr-CA"/>
        </w:rPr>
        <w:t>Processus d’innovation</w:t>
      </w:r>
    </w:p>
    <w:p w:rsidR="00231604" w:rsidRDefault="00231604" w:rsidP="00235833">
      <w:pPr>
        <w:jc w:val="center"/>
        <w:rPr>
          <w:rFonts w:ascii="Arial Narrow" w:hAnsi="Arial Narrow"/>
          <w:bCs/>
          <w:color w:val="0070C0"/>
          <w:sz w:val="21"/>
          <w:szCs w:val="21"/>
          <w:lang w:val="fr-CA"/>
        </w:rPr>
      </w:pPr>
      <w:r w:rsidRPr="00CC51BA">
        <w:rPr>
          <w:rFonts w:ascii="Arial Narrow" w:hAnsi="Arial Narrow"/>
          <w:noProof/>
          <w:color w:val="0070C0"/>
          <w:sz w:val="21"/>
          <w:szCs w:val="21"/>
          <w:lang w:eastAsia="es-ES"/>
        </w:rPr>
        <w:pict>
          <v:shape id="Image 4" o:spid="_x0000_i1029" type="#_x0000_t75" style="width:182.25pt;height:168pt;visibility:visible">
            <v:imagedata r:id="rId38" o:title="" croptop="16352f" cropleft="12967f" cropright="12356f"/>
          </v:shape>
        </w:pict>
      </w:r>
    </w:p>
    <w:p w:rsidR="00231604" w:rsidRDefault="00231604" w:rsidP="00235833">
      <w:pPr>
        <w:jc w:val="center"/>
        <w:rPr>
          <w:rFonts w:ascii="Arial Narrow" w:hAnsi="Arial Narrow"/>
          <w:bCs/>
          <w:color w:val="0070C0"/>
          <w:sz w:val="21"/>
          <w:szCs w:val="21"/>
          <w:lang w:val="fr-CA"/>
        </w:rPr>
      </w:pPr>
      <w:r w:rsidRPr="000F7C7E">
        <w:rPr>
          <w:rFonts w:ascii="Arial Narrow" w:hAnsi="Arial Narrow"/>
          <w:bCs/>
          <w:color w:val="0070C0"/>
          <w:sz w:val="18"/>
          <w:szCs w:val="18"/>
          <w:lang w:val="fr-CA"/>
        </w:rPr>
        <w:t>Source : MDEIE, site Internet consulté le 25 novembre 2012</w:t>
      </w:r>
    </w:p>
    <w:p w:rsidR="00231604" w:rsidRDefault="00231604">
      <w:pPr>
        <w:rPr>
          <w:rFonts w:ascii="Arial Narrow" w:hAnsi="Arial Narrow"/>
          <w:bCs/>
          <w:color w:val="0070C0"/>
          <w:sz w:val="21"/>
          <w:szCs w:val="21"/>
          <w:lang w:val="fr-CA"/>
        </w:rPr>
      </w:pPr>
    </w:p>
    <w:p w:rsidR="00231604" w:rsidRDefault="00231604">
      <w:pPr>
        <w:rPr>
          <w:rFonts w:ascii="Arial Narrow" w:hAnsi="Arial Narrow"/>
          <w:bCs/>
          <w:color w:val="0070C0"/>
          <w:sz w:val="21"/>
          <w:szCs w:val="21"/>
          <w:lang w:val="fr-CA"/>
        </w:rPr>
      </w:pPr>
    </w:p>
    <w:p w:rsidR="00231604" w:rsidRPr="00521598" w:rsidRDefault="00231604">
      <w:pPr>
        <w:rPr>
          <w:rFonts w:ascii="Arial Narrow" w:hAnsi="Arial Narrow"/>
          <w:b/>
          <w:bCs/>
          <w:sz w:val="21"/>
          <w:szCs w:val="21"/>
          <w:lang w:val="fr-CA"/>
        </w:rPr>
      </w:pPr>
    </w:p>
    <w:p w:rsidR="00231604" w:rsidRPr="0074378B" w:rsidRDefault="00231604" w:rsidP="000F2AE3">
      <w:pPr>
        <w:rPr>
          <w:rFonts w:ascii="Arial Narrow" w:hAnsi="Arial Narrow"/>
          <w:sz w:val="21"/>
          <w:szCs w:val="21"/>
          <w:lang w:val="en-CA"/>
        </w:rPr>
      </w:pPr>
      <w:r w:rsidRPr="0074378B">
        <w:rPr>
          <w:rFonts w:ascii="Arial Narrow" w:hAnsi="Arial Narrow"/>
          <w:b/>
          <w:bCs/>
          <w:sz w:val="21"/>
          <w:szCs w:val="21"/>
          <w:lang w:val="en-CA"/>
        </w:rPr>
        <w:t xml:space="preserve">STRENGTHS AND WEAKNESSES </w:t>
      </w:r>
    </w:p>
    <w:p w:rsidR="00231604" w:rsidRPr="00572906" w:rsidRDefault="00231604" w:rsidP="000F2AE3">
      <w:pPr>
        <w:rPr>
          <w:rFonts w:ascii="Arial Narrow" w:hAnsi="Arial Narrow"/>
          <w:b/>
          <w:bCs/>
          <w:sz w:val="21"/>
          <w:szCs w:val="2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231604" w:rsidRPr="0074378B">
        <w:tc>
          <w:tcPr>
            <w:tcW w:w="4889" w:type="dxa"/>
            <w:shd w:val="clear" w:color="auto" w:fill="D9D9D9"/>
          </w:tcPr>
          <w:p w:rsidR="00231604" w:rsidRPr="0074378B" w:rsidRDefault="00231604" w:rsidP="008455DE">
            <w:pPr>
              <w:jc w:val="center"/>
              <w:rPr>
                <w:rFonts w:ascii="Arial Narrow" w:hAnsi="Arial Narrow"/>
                <w:b/>
                <w:bCs/>
                <w:sz w:val="21"/>
                <w:szCs w:val="21"/>
                <w:lang w:val="en-CA"/>
              </w:rPr>
            </w:pPr>
            <w:r w:rsidRPr="0074378B">
              <w:rPr>
                <w:rFonts w:ascii="Arial Narrow" w:hAnsi="Arial Narrow"/>
                <w:b/>
                <w:bCs/>
                <w:sz w:val="21"/>
                <w:szCs w:val="21"/>
                <w:lang w:val="en-CA"/>
              </w:rPr>
              <w:t>STRENGTHS</w:t>
            </w:r>
          </w:p>
        </w:tc>
        <w:tc>
          <w:tcPr>
            <w:tcW w:w="4889" w:type="dxa"/>
            <w:shd w:val="clear" w:color="auto" w:fill="D9D9D9"/>
          </w:tcPr>
          <w:p w:rsidR="00231604" w:rsidRPr="0074378B" w:rsidRDefault="00231604" w:rsidP="008455DE">
            <w:pPr>
              <w:jc w:val="center"/>
              <w:rPr>
                <w:rFonts w:ascii="Arial Narrow" w:hAnsi="Arial Narrow"/>
                <w:b/>
                <w:bCs/>
                <w:sz w:val="21"/>
                <w:szCs w:val="21"/>
                <w:lang w:val="en-CA"/>
              </w:rPr>
            </w:pPr>
            <w:r w:rsidRPr="0074378B">
              <w:rPr>
                <w:rFonts w:ascii="Arial Narrow" w:hAnsi="Arial Narrow"/>
                <w:b/>
                <w:bCs/>
                <w:sz w:val="21"/>
                <w:szCs w:val="21"/>
                <w:lang w:val="en-CA"/>
              </w:rPr>
              <w:t>WEAKNESSES</w:t>
            </w:r>
          </w:p>
        </w:tc>
      </w:tr>
      <w:tr w:rsidR="00231604" w:rsidRPr="00795D2C">
        <w:tc>
          <w:tcPr>
            <w:tcW w:w="4889" w:type="dxa"/>
          </w:tcPr>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Private and public sector support;</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Multiplicity of research and innovation strategies in various fields: social sciences, natural sciences and engineering, genomics, etc.</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Well-established, periodically reviewed regional innovation plan;</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Use of public resources to support research and innovation;</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Creation and development of educational and research infrastructure to support the labour market and innovation;</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Major funding for research and innovation.</w:t>
            </w:r>
          </w:p>
        </w:tc>
        <w:tc>
          <w:tcPr>
            <w:tcW w:w="4889" w:type="dxa"/>
          </w:tcPr>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Variety of players who are more or less well connected, leading to more of less identical actions being repeated;</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Low level of correspondence between educational institutions and market needs;</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Low competition in some economic sectors, limiting the spread of knowledge and skills;</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Absence or inadequacy of a working and generalized networking culture among players;</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Low regional transfer of innovation;</w:t>
            </w:r>
          </w:p>
          <w:p w:rsidR="00231604" w:rsidRPr="0074378B" w:rsidRDefault="00231604" w:rsidP="00C46741">
            <w:pPr>
              <w:pStyle w:val="ListParagraph"/>
              <w:numPr>
                <w:ilvl w:val="0"/>
                <w:numId w:val="2"/>
              </w:numPr>
              <w:spacing w:before="120" w:after="120"/>
              <w:ind w:left="209" w:hanging="215"/>
              <w:contextualSpacing w:val="0"/>
              <w:rPr>
                <w:rFonts w:ascii="Arial Narrow" w:hAnsi="Arial Narrow"/>
                <w:sz w:val="21"/>
                <w:szCs w:val="21"/>
                <w:lang w:val="en-CA"/>
              </w:rPr>
            </w:pPr>
            <w:r w:rsidRPr="0074378B">
              <w:rPr>
                <w:rFonts w:ascii="Arial Narrow" w:hAnsi="Arial Narrow"/>
                <w:sz w:val="21"/>
                <w:szCs w:val="21"/>
                <w:lang w:val="en-CA"/>
              </w:rPr>
              <w:t>Uneven distribution of new knowledge among regions.</w:t>
            </w:r>
          </w:p>
        </w:tc>
      </w:tr>
    </w:tbl>
    <w:p w:rsidR="00231604" w:rsidRPr="0074378B" w:rsidRDefault="00231604" w:rsidP="000F2AE3">
      <w:pPr>
        <w:rPr>
          <w:rFonts w:ascii="Arial Narrow" w:hAnsi="Arial Narrow"/>
          <w:sz w:val="21"/>
          <w:szCs w:val="21"/>
          <w:lang w:val="en-CA"/>
        </w:rPr>
      </w:pPr>
    </w:p>
    <w:p w:rsidR="00231604" w:rsidRDefault="00231604" w:rsidP="000F2AE3">
      <w:pPr>
        <w:rPr>
          <w:rFonts w:ascii="Arial Narrow" w:hAnsi="Arial Narrow"/>
          <w:b/>
          <w:bCs/>
          <w:sz w:val="21"/>
          <w:szCs w:val="21"/>
          <w:lang w:val="en-CA"/>
        </w:rPr>
      </w:pPr>
    </w:p>
    <w:p w:rsidR="00231604" w:rsidRPr="00795D2C" w:rsidRDefault="00231604">
      <w:pPr>
        <w:rPr>
          <w:rFonts w:ascii="Arial Narrow" w:hAnsi="Arial Narrow"/>
          <w:b/>
          <w:bCs/>
          <w:color w:val="0070C0"/>
          <w:sz w:val="21"/>
          <w:szCs w:val="21"/>
          <w:lang w:val="en-GB"/>
        </w:rPr>
      </w:pPr>
      <w:r w:rsidRPr="00795D2C">
        <w:rPr>
          <w:rFonts w:ascii="Arial Narrow" w:hAnsi="Arial Narrow"/>
          <w:b/>
          <w:bCs/>
          <w:color w:val="0070C0"/>
          <w:sz w:val="21"/>
          <w:szCs w:val="21"/>
          <w:lang w:val="en-GB"/>
        </w:rPr>
        <w:br w:type="page"/>
      </w:r>
    </w:p>
    <w:p w:rsidR="00231604" w:rsidRPr="00526893" w:rsidRDefault="00231604" w:rsidP="00990E59">
      <w:pPr>
        <w:rPr>
          <w:rFonts w:ascii="Arial Narrow" w:hAnsi="Arial Narrow"/>
          <w:color w:val="0070C0"/>
          <w:sz w:val="21"/>
          <w:szCs w:val="21"/>
          <w:lang w:val="fr-CA"/>
        </w:rPr>
      </w:pPr>
      <w:r w:rsidRPr="00526893">
        <w:rPr>
          <w:rFonts w:ascii="Arial Narrow" w:hAnsi="Arial Narrow"/>
          <w:b/>
          <w:bCs/>
          <w:color w:val="0070C0"/>
          <w:sz w:val="21"/>
          <w:szCs w:val="21"/>
          <w:lang w:val="fr-CA"/>
        </w:rPr>
        <w:t>FACTEURS QUI FAVORISENT OU FREINE</w:t>
      </w:r>
      <w:r>
        <w:rPr>
          <w:rFonts w:ascii="Arial Narrow" w:hAnsi="Arial Narrow"/>
          <w:b/>
          <w:bCs/>
          <w:color w:val="0070C0"/>
          <w:sz w:val="21"/>
          <w:szCs w:val="21"/>
          <w:lang w:val="fr-CA"/>
        </w:rPr>
        <w:t>NT</w:t>
      </w:r>
      <w:r w:rsidRPr="00526893">
        <w:rPr>
          <w:rFonts w:ascii="Arial Narrow" w:hAnsi="Arial Narrow"/>
          <w:b/>
          <w:bCs/>
          <w:color w:val="0070C0"/>
          <w:sz w:val="21"/>
          <w:szCs w:val="21"/>
          <w:lang w:val="fr-CA"/>
        </w:rPr>
        <w:t xml:space="preserve"> L’INNOVATION </w:t>
      </w:r>
    </w:p>
    <w:p w:rsidR="00231604" w:rsidRPr="00526893" w:rsidRDefault="00231604" w:rsidP="00352ED9">
      <w:pPr>
        <w:rPr>
          <w:rFonts w:ascii="Arial Narrow" w:hAnsi="Arial Narrow"/>
          <w:color w:val="0070C0"/>
          <w:sz w:val="21"/>
          <w:szCs w:val="21"/>
          <w:lang w:val="fr-CA"/>
        </w:rPr>
      </w:pPr>
    </w:p>
    <w:p w:rsidR="00231604" w:rsidRPr="00526893" w:rsidRDefault="00231604" w:rsidP="00352ED9">
      <w:pPr>
        <w:rPr>
          <w:rFonts w:ascii="Arial Narrow" w:hAnsi="Arial Narrow"/>
          <w:color w:val="0070C0"/>
          <w:sz w:val="21"/>
          <w:szCs w:val="21"/>
          <w:lang w:val="fr-FR"/>
        </w:rPr>
      </w:pPr>
      <w:r>
        <w:rPr>
          <w:rFonts w:ascii="Arial Narrow" w:hAnsi="Arial Narrow"/>
          <w:color w:val="0070C0"/>
          <w:sz w:val="21"/>
          <w:szCs w:val="21"/>
          <w:lang w:val="fr-FR"/>
        </w:rPr>
        <w:t>L</w:t>
      </w:r>
      <w:r w:rsidRPr="00526893">
        <w:rPr>
          <w:rFonts w:ascii="Arial Narrow" w:hAnsi="Arial Narrow"/>
          <w:color w:val="0070C0"/>
          <w:sz w:val="21"/>
          <w:szCs w:val="21"/>
          <w:lang w:val="fr-FR"/>
        </w:rPr>
        <w:t>es entrevues auprès des organismes int</w:t>
      </w:r>
      <w:r>
        <w:rPr>
          <w:rFonts w:ascii="Arial Narrow" w:hAnsi="Arial Narrow"/>
          <w:color w:val="0070C0"/>
          <w:sz w:val="21"/>
          <w:szCs w:val="21"/>
          <w:lang w:val="fr-FR"/>
        </w:rPr>
        <w:t>errogées</w:t>
      </w:r>
      <w:r w:rsidRPr="00526893">
        <w:rPr>
          <w:rFonts w:ascii="Arial Narrow" w:hAnsi="Arial Narrow"/>
          <w:color w:val="0070C0"/>
          <w:sz w:val="21"/>
          <w:szCs w:val="21"/>
          <w:lang w:val="fr-FR"/>
        </w:rPr>
        <w:t xml:space="preserve"> ont permis de mettre en évidence les éléments suivants </w:t>
      </w:r>
      <w:r>
        <w:rPr>
          <w:rFonts w:ascii="Arial Narrow" w:hAnsi="Arial Narrow"/>
          <w:color w:val="0070C0"/>
          <w:sz w:val="21"/>
          <w:szCs w:val="21"/>
          <w:lang w:val="fr-FR"/>
        </w:rPr>
        <w:t>comme</w:t>
      </w:r>
      <w:r w:rsidRPr="00526893">
        <w:rPr>
          <w:rFonts w:ascii="Arial Narrow" w:hAnsi="Arial Narrow"/>
          <w:color w:val="0070C0"/>
          <w:sz w:val="21"/>
          <w:szCs w:val="21"/>
          <w:lang w:val="fr-FR"/>
        </w:rPr>
        <w:t xml:space="preserve"> facteurs qui favorisent la mise en place d’u</w:t>
      </w:r>
      <w:r>
        <w:rPr>
          <w:rFonts w:ascii="Arial Narrow" w:hAnsi="Arial Narrow"/>
          <w:color w:val="0070C0"/>
          <w:sz w:val="21"/>
          <w:szCs w:val="21"/>
          <w:lang w:val="fr-FR"/>
        </w:rPr>
        <w:t>n processus d’innovation :</w:t>
      </w:r>
    </w:p>
    <w:p w:rsidR="00231604" w:rsidRPr="00526893" w:rsidRDefault="00231604" w:rsidP="00352ED9">
      <w:pPr>
        <w:rPr>
          <w:rFonts w:ascii="Arial Narrow" w:hAnsi="Arial Narrow"/>
          <w:color w:val="0070C0"/>
          <w:sz w:val="21"/>
          <w:szCs w:val="21"/>
          <w:lang w:val="fr-FR"/>
        </w:rPr>
      </w:pPr>
    </w:p>
    <w:p w:rsidR="00231604"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FR"/>
        </w:rPr>
        <w:t>La mise en pl</w:t>
      </w:r>
      <w:r>
        <w:rPr>
          <w:rFonts w:ascii="Arial Narrow" w:hAnsi="Arial Narrow"/>
          <w:color w:val="0070C0"/>
          <w:sz w:val="21"/>
          <w:szCs w:val="21"/>
          <w:lang w:val="fr-FR"/>
        </w:rPr>
        <w:t xml:space="preserve">ace d’incitatifs financiers, élément </w:t>
      </w:r>
      <w:r w:rsidRPr="00526893">
        <w:rPr>
          <w:rFonts w:ascii="Arial Narrow" w:hAnsi="Arial Narrow"/>
          <w:color w:val="0070C0"/>
          <w:sz w:val="21"/>
          <w:szCs w:val="21"/>
          <w:lang w:val="fr-FR"/>
        </w:rPr>
        <w:t xml:space="preserve">souligné par la majorité des </w:t>
      </w:r>
      <w:r>
        <w:rPr>
          <w:rFonts w:ascii="Arial Narrow" w:hAnsi="Arial Narrow"/>
          <w:color w:val="0070C0"/>
          <w:sz w:val="21"/>
          <w:szCs w:val="21"/>
          <w:lang w:val="fr-FR"/>
        </w:rPr>
        <w:t>entreprises rencontrées;</w:t>
      </w:r>
      <w:r w:rsidRPr="00526893">
        <w:rPr>
          <w:rFonts w:ascii="Arial Narrow" w:hAnsi="Arial Narrow"/>
          <w:color w:val="0070C0"/>
          <w:sz w:val="21"/>
          <w:szCs w:val="21"/>
          <w:lang w:val="fr-FR"/>
        </w:rPr>
        <w:t xml:space="preserve"> </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FR"/>
        </w:rPr>
        <w:t>L’exp</w:t>
      </w:r>
      <w:r>
        <w:rPr>
          <w:rFonts w:ascii="Arial Narrow" w:hAnsi="Arial Narrow"/>
          <w:color w:val="0070C0"/>
          <w:sz w:val="21"/>
          <w:szCs w:val="21"/>
          <w:lang w:val="fr-FR"/>
        </w:rPr>
        <w:t>ertise et le personnel qualifié</w:t>
      </w:r>
      <w:r w:rsidRPr="00526893">
        <w:rPr>
          <w:rFonts w:ascii="Arial Narrow" w:hAnsi="Arial Narrow"/>
          <w:color w:val="0070C0"/>
          <w:sz w:val="21"/>
          <w:szCs w:val="21"/>
          <w:lang w:val="fr-FR"/>
        </w:rPr>
        <w:t>;</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La volonté et l’ouverture d’esprit des dirigeants des entreprises;</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 xml:space="preserve">L’ouverture sur les expériences réalisées dans </w:t>
      </w:r>
      <w:r>
        <w:rPr>
          <w:rFonts w:ascii="Arial Narrow" w:hAnsi="Arial Narrow"/>
          <w:color w:val="0070C0"/>
          <w:sz w:val="21"/>
          <w:szCs w:val="21"/>
          <w:lang w:val="fr-CA"/>
        </w:rPr>
        <w:t>d’</w:t>
      </w:r>
      <w:r w:rsidRPr="00526893">
        <w:rPr>
          <w:rFonts w:ascii="Arial Narrow" w:hAnsi="Arial Narrow"/>
          <w:color w:val="0070C0"/>
          <w:sz w:val="21"/>
          <w:szCs w:val="21"/>
          <w:lang w:val="fr-CA"/>
        </w:rPr>
        <w:t>autres régions;</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 xml:space="preserve">Le </w:t>
      </w:r>
      <w:r>
        <w:rPr>
          <w:rFonts w:ascii="Arial Narrow" w:hAnsi="Arial Narrow"/>
          <w:color w:val="0070C0"/>
          <w:sz w:val="21"/>
          <w:szCs w:val="21"/>
          <w:lang w:val="fr-CA"/>
        </w:rPr>
        <w:t>secteur</w:t>
      </w:r>
      <w:r w:rsidRPr="00526893">
        <w:rPr>
          <w:rFonts w:ascii="Arial Narrow" w:hAnsi="Arial Narrow"/>
          <w:color w:val="0070C0"/>
          <w:sz w:val="21"/>
          <w:szCs w:val="21"/>
          <w:lang w:val="fr-CA"/>
        </w:rPr>
        <w:t xml:space="preserve"> dans lequel travaille l’entreprise; </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L’accès aux équipement</w:t>
      </w:r>
      <w:r>
        <w:rPr>
          <w:rFonts w:ascii="Arial Narrow" w:hAnsi="Arial Narrow"/>
          <w:color w:val="0070C0"/>
          <w:sz w:val="21"/>
          <w:szCs w:val="21"/>
          <w:lang w:val="fr-CA"/>
        </w:rPr>
        <w:t xml:space="preserve">s et à des </w:t>
      </w:r>
      <w:r w:rsidRPr="00526893">
        <w:rPr>
          <w:rFonts w:ascii="Arial Narrow" w:hAnsi="Arial Narrow"/>
          <w:color w:val="0070C0"/>
          <w:sz w:val="21"/>
          <w:szCs w:val="21"/>
          <w:lang w:val="fr-CA"/>
        </w:rPr>
        <w:t>technologie</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solide</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et fiable</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FR"/>
        </w:rPr>
        <w:t>L’</w:t>
      </w:r>
      <w:r w:rsidRPr="00526893">
        <w:rPr>
          <w:rFonts w:ascii="Arial Narrow" w:hAnsi="Arial Narrow"/>
          <w:color w:val="0070C0"/>
          <w:sz w:val="21"/>
          <w:szCs w:val="21"/>
          <w:lang w:val="fr-CA"/>
        </w:rPr>
        <w:t>encouragement des initiatives</w:t>
      </w:r>
      <w:r>
        <w:rPr>
          <w:rFonts w:ascii="Arial Narrow" w:hAnsi="Arial Narrow"/>
          <w:color w:val="0070C0"/>
          <w:sz w:val="21"/>
          <w:szCs w:val="21"/>
          <w:lang w:val="fr-CA"/>
        </w:rPr>
        <w:t xml:space="preserve"> innovantes</w:t>
      </w:r>
      <w:r w:rsidRPr="00526893">
        <w:rPr>
          <w:rFonts w:ascii="Arial Narrow" w:hAnsi="Arial Narrow"/>
          <w:color w:val="0070C0"/>
          <w:sz w:val="21"/>
          <w:szCs w:val="21"/>
          <w:lang w:val="fr-CA"/>
        </w:rPr>
        <w:t>;</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FR"/>
        </w:rPr>
        <w:t>La capacité d’identifier les besoins des clients</w:t>
      </w:r>
      <w:r>
        <w:rPr>
          <w:rFonts w:ascii="Arial Narrow" w:hAnsi="Arial Narrow"/>
          <w:color w:val="0070C0"/>
          <w:sz w:val="21"/>
          <w:szCs w:val="21"/>
          <w:lang w:val="fr-FR"/>
        </w:rPr>
        <w:t> ;</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FR"/>
        </w:rPr>
        <w:t>Savoir bien choisir le processus</w:t>
      </w:r>
      <w:r>
        <w:rPr>
          <w:rFonts w:ascii="Arial Narrow" w:hAnsi="Arial Narrow"/>
          <w:color w:val="0070C0"/>
          <w:sz w:val="21"/>
          <w:szCs w:val="21"/>
          <w:lang w:val="fr-FR"/>
        </w:rPr>
        <w:t xml:space="preserve"> d’innovation le plus pertinent</w:t>
      </w:r>
      <w:r w:rsidRPr="00526893">
        <w:rPr>
          <w:rFonts w:ascii="Arial Narrow" w:hAnsi="Arial Narrow"/>
          <w:color w:val="0070C0"/>
          <w:sz w:val="21"/>
          <w:szCs w:val="21"/>
          <w:lang w:val="fr-FR"/>
        </w:rPr>
        <w:t xml:space="preserve">;  </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 xml:space="preserve">Réussir à passer d’un mode recherche à un mode </w:t>
      </w:r>
      <w:r>
        <w:rPr>
          <w:rFonts w:ascii="Arial Narrow" w:hAnsi="Arial Narrow"/>
          <w:color w:val="0070C0"/>
          <w:sz w:val="21"/>
          <w:szCs w:val="21"/>
          <w:lang w:val="fr-CA"/>
        </w:rPr>
        <w:t xml:space="preserve">de </w:t>
      </w:r>
      <w:r w:rsidRPr="00526893">
        <w:rPr>
          <w:rFonts w:ascii="Arial Narrow" w:hAnsi="Arial Narrow"/>
          <w:color w:val="0070C0"/>
          <w:sz w:val="21"/>
          <w:szCs w:val="21"/>
          <w:lang w:val="fr-CA"/>
        </w:rPr>
        <w:t>développement de produits (souvent les chercheurs ne veulent pas);</w:t>
      </w:r>
    </w:p>
    <w:p w:rsidR="00231604" w:rsidRPr="00526893" w:rsidRDefault="00231604" w:rsidP="00352ED9">
      <w:pPr>
        <w:numPr>
          <w:ilvl w:val="0"/>
          <w:numId w:val="20"/>
        </w:numPr>
        <w:rPr>
          <w:rFonts w:ascii="Arial Narrow" w:hAnsi="Arial Narrow"/>
          <w:color w:val="0070C0"/>
          <w:sz w:val="21"/>
          <w:szCs w:val="21"/>
          <w:lang w:val="fr-FR"/>
        </w:rPr>
      </w:pPr>
      <w:r w:rsidRPr="00526893">
        <w:rPr>
          <w:rFonts w:ascii="Arial Narrow" w:hAnsi="Arial Narrow"/>
          <w:color w:val="0070C0"/>
          <w:sz w:val="21"/>
          <w:szCs w:val="21"/>
          <w:lang w:val="fr-CA"/>
        </w:rPr>
        <w:t xml:space="preserve">Les formations techniques aident à bien connaître </w:t>
      </w:r>
      <w:r>
        <w:rPr>
          <w:rFonts w:ascii="Arial Narrow" w:hAnsi="Arial Narrow"/>
          <w:color w:val="0070C0"/>
          <w:sz w:val="21"/>
          <w:szCs w:val="21"/>
          <w:lang w:val="fr-CA"/>
        </w:rPr>
        <w:t xml:space="preserve">notamment </w:t>
      </w:r>
      <w:r w:rsidRPr="00526893">
        <w:rPr>
          <w:rFonts w:ascii="Arial Narrow" w:hAnsi="Arial Narrow"/>
          <w:color w:val="0070C0"/>
          <w:sz w:val="21"/>
          <w:szCs w:val="21"/>
          <w:lang w:val="fr-CA"/>
        </w:rPr>
        <w:t>le</w:t>
      </w:r>
      <w:r>
        <w:rPr>
          <w:rFonts w:ascii="Arial Narrow" w:hAnsi="Arial Narrow"/>
          <w:color w:val="0070C0"/>
          <w:sz w:val="21"/>
          <w:szCs w:val="21"/>
          <w:lang w:val="fr-CA"/>
        </w:rPr>
        <w:t>s instruments et les méthodes</w:t>
      </w:r>
      <w:r w:rsidRPr="00526893">
        <w:rPr>
          <w:rFonts w:ascii="Arial Narrow" w:hAnsi="Arial Narrow"/>
          <w:color w:val="0070C0"/>
          <w:sz w:val="21"/>
          <w:szCs w:val="21"/>
          <w:lang w:val="fr-CA"/>
        </w:rPr>
        <w:t xml:space="preserve"> afin de développer de nouveaux produits.</w:t>
      </w:r>
    </w:p>
    <w:p w:rsidR="00231604" w:rsidRPr="00526893" w:rsidRDefault="00231604" w:rsidP="00352ED9">
      <w:pPr>
        <w:rPr>
          <w:rFonts w:ascii="Arial Narrow" w:hAnsi="Arial Narrow"/>
          <w:color w:val="0070C0"/>
          <w:sz w:val="21"/>
          <w:szCs w:val="21"/>
          <w:lang w:val="fr-FR"/>
        </w:rPr>
      </w:pPr>
    </w:p>
    <w:p w:rsidR="00231604" w:rsidRPr="00526893" w:rsidRDefault="00231604" w:rsidP="00352ED9">
      <w:pPr>
        <w:rPr>
          <w:rFonts w:ascii="Arial Narrow" w:hAnsi="Arial Narrow"/>
          <w:color w:val="0070C0"/>
          <w:sz w:val="21"/>
          <w:szCs w:val="21"/>
          <w:lang w:val="fr-FR"/>
        </w:rPr>
      </w:pPr>
      <w:r w:rsidRPr="00526893">
        <w:rPr>
          <w:rFonts w:ascii="Arial Narrow" w:hAnsi="Arial Narrow"/>
          <w:color w:val="0070C0"/>
          <w:sz w:val="21"/>
          <w:szCs w:val="21"/>
          <w:lang w:val="fr-FR"/>
        </w:rPr>
        <w:t>Du côté des entraves à la mise en place d’un processus de l’innovation</w:t>
      </w:r>
      <w:r>
        <w:rPr>
          <w:rFonts w:ascii="Arial Narrow" w:hAnsi="Arial Narrow"/>
          <w:color w:val="0070C0"/>
          <w:sz w:val="21"/>
          <w:szCs w:val="21"/>
          <w:lang w:val="fr-FR"/>
        </w:rPr>
        <w:t>, nous avons noté</w:t>
      </w:r>
      <w:r w:rsidRPr="00526893">
        <w:rPr>
          <w:rFonts w:ascii="Arial Narrow" w:hAnsi="Arial Narrow"/>
          <w:color w:val="0070C0"/>
          <w:sz w:val="21"/>
          <w:szCs w:val="21"/>
          <w:lang w:val="fr-FR"/>
        </w:rPr>
        <w:t> :</w:t>
      </w:r>
    </w:p>
    <w:p w:rsidR="00231604" w:rsidRDefault="00231604" w:rsidP="00352ED9">
      <w:pPr>
        <w:numPr>
          <w:ilvl w:val="0"/>
          <w:numId w:val="21"/>
        </w:numPr>
        <w:rPr>
          <w:rFonts w:ascii="Arial Narrow" w:hAnsi="Arial Narrow"/>
          <w:color w:val="0070C0"/>
          <w:sz w:val="21"/>
          <w:szCs w:val="21"/>
          <w:lang w:val="fr-FR"/>
        </w:rPr>
      </w:pPr>
      <w:r w:rsidRPr="00526893">
        <w:rPr>
          <w:rFonts w:ascii="Arial Narrow" w:hAnsi="Arial Narrow"/>
          <w:color w:val="0070C0"/>
          <w:sz w:val="21"/>
          <w:szCs w:val="21"/>
          <w:lang w:val="fr-FR"/>
        </w:rPr>
        <w:t xml:space="preserve">Le manque de financement </w:t>
      </w:r>
      <w:r>
        <w:rPr>
          <w:rFonts w:ascii="Arial Narrow" w:hAnsi="Arial Narrow"/>
          <w:color w:val="0070C0"/>
          <w:sz w:val="21"/>
          <w:szCs w:val="21"/>
          <w:lang w:val="fr-FR"/>
        </w:rPr>
        <w:t xml:space="preserve">et de </w:t>
      </w:r>
      <w:r w:rsidRPr="00C66DB9">
        <w:rPr>
          <w:rFonts w:ascii="Arial Narrow" w:hAnsi="Arial Narrow"/>
          <w:color w:val="0070C0"/>
          <w:sz w:val="21"/>
          <w:szCs w:val="21"/>
          <w:lang w:val="fr-CA"/>
        </w:rPr>
        <w:t>subventions parait comme un obstacle majeur au développement de la recherche et à l’accès aux équipements nécessaires</w:t>
      </w:r>
      <w:r>
        <w:rPr>
          <w:rFonts w:ascii="Arial Narrow" w:hAnsi="Arial Narrow"/>
          <w:color w:val="0070C0"/>
          <w:sz w:val="21"/>
          <w:szCs w:val="21"/>
          <w:lang w:val="fr-CA"/>
        </w:rPr>
        <w:t>;</w:t>
      </w:r>
    </w:p>
    <w:p w:rsidR="00231604" w:rsidRPr="00526893" w:rsidRDefault="00231604" w:rsidP="00352ED9">
      <w:pPr>
        <w:numPr>
          <w:ilvl w:val="0"/>
          <w:numId w:val="21"/>
        </w:numPr>
        <w:rPr>
          <w:rFonts w:ascii="Arial Narrow" w:hAnsi="Arial Narrow"/>
          <w:color w:val="0070C0"/>
          <w:sz w:val="21"/>
          <w:szCs w:val="21"/>
          <w:lang w:val="fr-FR"/>
        </w:rPr>
      </w:pPr>
      <w:r>
        <w:rPr>
          <w:rFonts w:ascii="Arial Narrow" w:hAnsi="Arial Narrow"/>
          <w:color w:val="0070C0"/>
          <w:sz w:val="21"/>
          <w:szCs w:val="21"/>
          <w:lang w:val="fr-FR"/>
        </w:rPr>
        <w:t xml:space="preserve">Manque de </w:t>
      </w:r>
      <w:r w:rsidRPr="00526893">
        <w:rPr>
          <w:rFonts w:ascii="Arial Narrow" w:hAnsi="Arial Narrow"/>
          <w:color w:val="0070C0"/>
          <w:sz w:val="21"/>
          <w:szCs w:val="21"/>
          <w:lang w:val="fr-FR"/>
        </w:rPr>
        <w:t>culture d’innovation, d</w:t>
      </w:r>
      <w:r>
        <w:rPr>
          <w:rFonts w:ascii="Arial Narrow" w:hAnsi="Arial Narrow"/>
          <w:color w:val="0070C0"/>
          <w:sz w:val="21"/>
          <w:szCs w:val="21"/>
          <w:lang w:val="fr-FR"/>
        </w:rPr>
        <w:t>’entreprenariat et d’initiatives</w:t>
      </w:r>
      <w:r w:rsidRPr="00526893">
        <w:rPr>
          <w:rFonts w:ascii="Arial Narrow" w:hAnsi="Arial Narrow"/>
          <w:color w:val="0070C0"/>
          <w:sz w:val="21"/>
          <w:szCs w:val="21"/>
          <w:lang w:val="fr-FR"/>
        </w:rPr>
        <w:t>;</w:t>
      </w:r>
    </w:p>
    <w:p w:rsidR="00231604" w:rsidRPr="00526893" w:rsidRDefault="00231604" w:rsidP="00352ED9">
      <w:pPr>
        <w:numPr>
          <w:ilvl w:val="0"/>
          <w:numId w:val="21"/>
        </w:numPr>
        <w:rPr>
          <w:rFonts w:ascii="Arial Narrow" w:hAnsi="Arial Narrow"/>
          <w:color w:val="0070C0"/>
          <w:sz w:val="21"/>
          <w:szCs w:val="21"/>
          <w:lang w:val="fr-FR"/>
        </w:rPr>
      </w:pPr>
      <w:r w:rsidRPr="00526893">
        <w:rPr>
          <w:rFonts w:ascii="Arial Narrow" w:hAnsi="Arial Narrow"/>
          <w:color w:val="0070C0"/>
          <w:sz w:val="21"/>
          <w:szCs w:val="21"/>
          <w:lang w:val="fr-FR"/>
        </w:rPr>
        <w:t>Manqu</w:t>
      </w:r>
      <w:r>
        <w:rPr>
          <w:rFonts w:ascii="Arial Narrow" w:hAnsi="Arial Narrow"/>
          <w:color w:val="0070C0"/>
          <w:sz w:val="21"/>
          <w:szCs w:val="21"/>
          <w:lang w:val="fr-FR"/>
        </w:rPr>
        <w:t>e du leadership dans le domaine</w:t>
      </w:r>
      <w:r w:rsidRPr="00526893">
        <w:rPr>
          <w:rFonts w:ascii="Arial Narrow" w:hAnsi="Arial Narrow"/>
          <w:color w:val="0070C0"/>
          <w:sz w:val="21"/>
          <w:szCs w:val="21"/>
          <w:lang w:val="fr-FR"/>
        </w:rPr>
        <w:t>;</w:t>
      </w:r>
    </w:p>
    <w:p w:rsidR="00231604" w:rsidRPr="00C66DB9" w:rsidRDefault="00231604" w:rsidP="00C66DB9">
      <w:pPr>
        <w:numPr>
          <w:ilvl w:val="0"/>
          <w:numId w:val="21"/>
        </w:numPr>
        <w:rPr>
          <w:rFonts w:ascii="Arial Narrow" w:hAnsi="Arial Narrow"/>
          <w:color w:val="0070C0"/>
          <w:sz w:val="21"/>
          <w:szCs w:val="21"/>
          <w:lang w:val="fr-FR"/>
        </w:rPr>
      </w:pPr>
      <w:r>
        <w:rPr>
          <w:rFonts w:ascii="Arial Narrow" w:hAnsi="Arial Narrow"/>
          <w:color w:val="0070C0"/>
          <w:sz w:val="21"/>
          <w:szCs w:val="21"/>
          <w:lang w:val="fr-FR"/>
        </w:rPr>
        <w:t>Manque de</w:t>
      </w:r>
      <w:r w:rsidRPr="00526893">
        <w:rPr>
          <w:rFonts w:ascii="Arial Narrow" w:hAnsi="Arial Narrow"/>
          <w:color w:val="0070C0"/>
          <w:sz w:val="21"/>
          <w:szCs w:val="21"/>
          <w:lang w:val="fr-FR"/>
        </w:rPr>
        <w:t xml:space="preserve"> personnel </w:t>
      </w:r>
      <w:r>
        <w:rPr>
          <w:rFonts w:ascii="Arial Narrow" w:hAnsi="Arial Narrow"/>
          <w:color w:val="0070C0"/>
          <w:sz w:val="21"/>
          <w:szCs w:val="21"/>
          <w:lang w:val="fr-FR"/>
        </w:rPr>
        <w:t>qualifié et d’expertise</w:t>
      </w:r>
      <w:r w:rsidRPr="00526893">
        <w:rPr>
          <w:rFonts w:ascii="Arial Narrow" w:hAnsi="Arial Narrow"/>
          <w:color w:val="0070C0"/>
          <w:sz w:val="21"/>
          <w:szCs w:val="21"/>
          <w:lang w:val="fr-FR"/>
        </w:rPr>
        <w:t>;</w:t>
      </w:r>
    </w:p>
    <w:p w:rsidR="00231604" w:rsidRPr="00C66DB9" w:rsidRDefault="00231604" w:rsidP="00C66DB9">
      <w:pPr>
        <w:numPr>
          <w:ilvl w:val="0"/>
          <w:numId w:val="21"/>
        </w:numPr>
        <w:rPr>
          <w:rFonts w:ascii="Arial Narrow" w:hAnsi="Arial Narrow"/>
          <w:color w:val="0070C0"/>
          <w:sz w:val="21"/>
          <w:szCs w:val="21"/>
          <w:lang w:val="fr-FR"/>
        </w:rPr>
      </w:pPr>
      <w:r w:rsidRPr="00C66DB9">
        <w:rPr>
          <w:rFonts w:ascii="Arial Narrow" w:hAnsi="Arial Narrow"/>
          <w:color w:val="0070C0"/>
          <w:sz w:val="21"/>
          <w:szCs w:val="21"/>
          <w:lang w:val="fr-FR"/>
        </w:rPr>
        <w:t>Faible adéquation entre la formation et les besoins en matière</w:t>
      </w:r>
      <w:r>
        <w:rPr>
          <w:rFonts w:ascii="Arial Narrow" w:hAnsi="Arial Narrow"/>
          <w:color w:val="0070C0"/>
          <w:sz w:val="21"/>
          <w:szCs w:val="21"/>
          <w:lang w:val="fr-FR"/>
        </w:rPr>
        <w:t xml:space="preserve"> d’innovation;</w:t>
      </w:r>
    </w:p>
    <w:p w:rsidR="00231604" w:rsidRPr="00526893" w:rsidRDefault="00231604" w:rsidP="00352ED9">
      <w:pPr>
        <w:numPr>
          <w:ilvl w:val="0"/>
          <w:numId w:val="21"/>
        </w:numPr>
        <w:rPr>
          <w:rFonts w:ascii="Arial Narrow" w:hAnsi="Arial Narrow"/>
          <w:color w:val="0070C0"/>
          <w:sz w:val="21"/>
          <w:szCs w:val="21"/>
          <w:lang w:val="fr-CA"/>
        </w:rPr>
      </w:pPr>
      <w:r w:rsidRPr="00C66DB9">
        <w:rPr>
          <w:rFonts w:ascii="Arial Narrow" w:hAnsi="Arial Narrow"/>
          <w:color w:val="0070C0"/>
          <w:sz w:val="21"/>
          <w:szCs w:val="21"/>
          <w:lang w:val="fr-FR"/>
        </w:rPr>
        <w:t>Et faible part du chiffre d’affaire</w:t>
      </w:r>
      <w:r w:rsidRPr="00526893">
        <w:rPr>
          <w:rFonts w:ascii="Arial Narrow" w:hAnsi="Arial Narrow"/>
          <w:color w:val="0070C0"/>
          <w:sz w:val="21"/>
          <w:szCs w:val="21"/>
          <w:lang w:val="fr-CA"/>
        </w:rPr>
        <w:t xml:space="preserve"> des entreprises pour l’investissement en innovation.</w:t>
      </w:r>
    </w:p>
    <w:p w:rsidR="00231604" w:rsidRDefault="00231604" w:rsidP="00352ED9">
      <w:pPr>
        <w:rPr>
          <w:rFonts w:ascii="Arial Narrow" w:hAnsi="Arial Narrow"/>
          <w:color w:val="0070C0"/>
          <w:sz w:val="21"/>
          <w:szCs w:val="21"/>
          <w:lang w:val="fr-CA"/>
        </w:rPr>
      </w:pPr>
    </w:p>
    <w:p w:rsidR="00231604" w:rsidRDefault="00231604" w:rsidP="00235833">
      <w:pPr>
        <w:jc w:val="both"/>
        <w:rPr>
          <w:rFonts w:ascii="Arial Narrow" w:hAnsi="Arial Narrow"/>
          <w:color w:val="0070C0"/>
          <w:sz w:val="21"/>
          <w:szCs w:val="21"/>
          <w:lang w:val="fr-CA"/>
        </w:rPr>
      </w:pPr>
      <w:r>
        <w:rPr>
          <w:rFonts w:ascii="Arial Narrow" w:hAnsi="Arial Narrow"/>
          <w:color w:val="0070C0"/>
          <w:sz w:val="21"/>
          <w:szCs w:val="21"/>
          <w:lang w:val="fr-CA"/>
        </w:rPr>
        <w:t>S</w:t>
      </w:r>
      <w:r w:rsidRPr="00526893">
        <w:rPr>
          <w:rFonts w:ascii="Arial Narrow" w:hAnsi="Arial Narrow"/>
          <w:color w:val="0070C0"/>
          <w:sz w:val="21"/>
          <w:szCs w:val="21"/>
          <w:lang w:val="fr-CA"/>
        </w:rPr>
        <w:t xml:space="preserve">elon les </w:t>
      </w:r>
      <w:r>
        <w:rPr>
          <w:rFonts w:ascii="Arial Narrow" w:hAnsi="Arial Narrow"/>
          <w:color w:val="0070C0"/>
          <w:sz w:val="21"/>
          <w:szCs w:val="21"/>
          <w:lang w:val="fr-CA"/>
        </w:rPr>
        <w:t>personnes interrogées</w:t>
      </w:r>
      <w:r w:rsidRPr="00526893">
        <w:rPr>
          <w:rFonts w:ascii="Arial Narrow" w:hAnsi="Arial Narrow"/>
          <w:color w:val="0070C0"/>
          <w:sz w:val="21"/>
          <w:szCs w:val="21"/>
          <w:lang w:val="fr-CA"/>
        </w:rPr>
        <w:t xml:space="preserve">, la meilleure façon pour mettre en place un système d’innovation efficace consiste </w:t>
      </w:r>
      <w:r>
        <w:rPr>
          <w:rFonts w:ascii="Arial Narrow" w:hAnsi="Arial Narrow"/>
          <w:color w:val="0070C0"/>
          <w:sz w:val="21"/>
          <w:szCs w:val="21"/>
          <w:lang w:val="fr-CA"/>
        </w:rPr>
        <w:t xml:space="preserve">à </w:t>
      </w:r>
      <w:r w:rsidRPr="00526893">
        <w:rPr>
          <w:rFonts w:ascii="Arial Narrow" w:hAnsi="Arial Narrow"/>
          <w:color w:val="0070C0"/>
          <w:sz w:val="21"/>
          <w:szCs w:val="21"/>
          <w:lang w:val="fr-CA"/>
        </w:rPr>
        <w:t xml:space="preserve">encourager et </w:t>
      </w:r>
      <w:r>
        <w:rPr>
          <w:rFonts w:ascii="Arial Narrow" w:hAnsi="Arial Narrow"/>
          <w:color w:val="0070C0"/>
          <w:sz w:val="21"/>
          <w:szCs w:val="21"/>
          <w:lang w:val="fr-CA"/>
        </w:rPr>
        <w:t>former</w:t>
      </w:r>
      <w:r w:rsidRPr="00526893">
        <w:rPr>
          <w:rFonts w:ascii="Arial Narrow" w:hAnsi="Arial Narrow"/>
          <w:color w:val="0070C0"/>
          <w:sz w:val="21"/>
          <w:szCs w:val="21"/>
          <w:lang w:val="fr-CA"/>
        </w:rPr>
        <w:t xml:space="preserve"> l</w:t>
      </w:r>
      <w:r>
        <w:rPr>
          <w:rFonts w:ascii="Arial Narrow" w:hAnsi="Arial Narrow"/>
          <w:color w:val="0070C0"/>
          <w:sz w:val="21"/>
          <w:szCs w:val="21"/>
          <w:lang w:val="fr-CA"/>
        </w:rPr>
        <w:t>es gens à se lancer en affaires,</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 xml:space="preserve">à </w:t>
      </w:r>
      <w:r w:rsidRPr="00526893">
        <w:rPr>
          <w:rFonts w:ascii="Arial Narrow" w:hAnsi="Arial Narrow"/>
          <w:color w:val="0070C0"/>
          <w:sz w:val="21"/>
          <w:szCs w:val="21"/>
          <w:lang w:val="fr-CA"/>
        </w:rPr>
        <w:t xml:space="preserve">sensibiliser </w:t>
      </w:r>
      <w:r>
        <w:rPr>
          <w:rFonts w:ascii="Arial Narrow" w:hAnsi="Arial Narrow"/>
          <w:color w:val="0070C0"/>
          <w:sz w:val="21"/>
          <w:szCs w:val="21"/>
          <w:lang w:val="fr-CA"/>
        </w:rPr>
        <w:t>les entrepreneurs à l’importance de la recherche et de</w:t>
      </w:r>
      <w:r w:rsidRPr="00526893">
        <w:rPr>
          <w:rFonts w:ascii="Arial Narrow" w:hAnsi="Arial Narrow"/>
          <w:color w:val="0070C0"/>
          <w:sz w:val="21"/>
          <w:szCs w:val="21"/>
          <w:lang w:val="fr-CA"/>
        </w:rPr>
        <w:t xml:space="preserve"> l’innovation et </w:t>
      </w:r>
      <w:r>
        <w:rPr>
          <w:rFonts w:ascii="Arial Narrow" w:hAnsi="Arial Narrow"/>
          <w:color w:val="0070C0"/>
          <w:sz w:val="21"/>
          <w:szCs w:val="21"/>
          <w:lang w:val="fr-CA"/>
        </w:rPr>
        <w:t>à les</w:t>
      </w:r>
      <w:r w:rsidRPr="00526893">
        <w:rPr>
          <w:rFonts w:ascii="Arial Narrow" w:hAnsi="Arial Narrow"/>
          <w:color w:val="0070C0"/>
          <w:sz w:val="21"/>
          <w:szCs w:val="21"/>
          <w:lang w:val="fr-CA"/>
        </w:rPr>
        <w:t xml:space="preserve"> encadrer </w:t>
      </w:r>
      <w:r>
        <w:rPr>
          <w:rFonts w:ascii="Arial Narrow" w:hAnsi="Arial Narrow"/>
          <w:color w:val="0070C0"/>
          <w:sz w:val="21"/>
          <w:szCs w:val="21"/>
          <w:lang w:val="fr-CA"/>
        </w:rPr>
        <w:t>en fournissant l</w:t>
      </w:r>
      <w:r w:rsidRPr="00526893">
        <w:rPr>
          <w:rFonts w:ascii="Arial Narrow" w:hAnsi="Arial Narrow"/>
          <w:color w:val="0070C0"/>
          <w:sz w:val="21"/>
          <w:szCs w:val="21"/>
          <w:lang w:val="fr-CA"/>
        </w:rPr>
        <w:t>es ressources nécessaires (avocat</w:t>
      </w:r>
      <w:r>
        <w:rPr>
          <w:rFonts w:ascii="Arial Narrow" w:hAnsi="Arial Narrow"/>
          <w:color w:val="0070C0"/>
          <w:sz w:val="21"/>
          <w:szCs w:val="21"/>
          <w:lang w:val="fr-CA"/>
        </w:rPr>
        <w:t>s</w:t>
      </w:r>
      <w:r w:rsidRPr="00526893">
        <w:rPr>
          <w:rFonts w:ascii="Arial Narrow" w:hAnsi="Arial Narrow"/>
          <w:color w:val="0070C0"/>
          <w:sz w:val="21"/>
          <w:szCs w:val="21"/>
          <w:lang w:val="fr-CA"/>
        </w:rPr>
        <w:t>, comptable</w:t>
      </w:r>
      <w:r>
        <w:rPr>
          <w:rFonts w:ascii="Arial Narrow" w:hAnsi="Arial Narrow"/>
          <w:color w:val="0070C0"/>
          <w:sz w:val="21"/>
          <w:szCs w:val="21"/>
          <w:lang w:val="fr-CA"/>
        </w:rPr>
        <w:t>s</w:t>
      </w:r>
      <w:r w:rsidRPr="00526893">
        <w:rPr>
          <w:rFonts w:ascii="Arial Narrow" w:hAnsi="Arial Narrow"/>
          <w:color w:val="0070C0"/>
          <w:sz w:val="21"/>
          <w:szCs w:val="21"/>
          <w:lang w:val="fr-CA"/>
        </w:rPr>
        <w:t>, enseignants, installations,…)</w:t>
      </w:r>
      <w:r>
        <w:rPr>
          <w:rFonts w:ascii="Arial Narrow" w:hAnsi="Arial Narrow"/>
          <w:color w:val="0070C0"/>
          <w:sz w:val="21"/>
          <w:szCs w:val="21"/>
          <w:lang w:val="fr-CA"/>
        </w:rPr>
        <w:t xml:space="preserve"> pour innover</w:t>
      </w:r>
      <w:r w:rsidRPr="00526893">
        <w:rPr>
          <w:rFonts w:ascii="Arial Narrow" w:hAnsi="Arial Narrow"/>
          <w:color w:val="0070C0"/>
          <w:sz w:val="21"/>
          <w:szCs w:val="21"/>
          <w:lang w:val="fr-CA"/>
        </w:rPr>
        <w:t>.</w:t>
      </w:r>
    </w:p>
    <w:p w:rsidR="00231604" w:rsidRPr="00526893" w:rsidRDefault="00231604" w:rsidP="00235833">
      <w:pPr>
        <w:jc w:val="both"/>
        <w:rPr>
          <w:rFonts w:ascii="Arial Narrow" w:hAnsi="Arial Narrow"/>
          <w:color w:val="0070C0"/>
          <w:sz w:val="21"/>
          <w:szCs w:val="21"/>
          <w:lang w:val="fr-CA"/>
        </w:rPr>
      </w:pPr>
    </w:p>
    <w:p w:rsidR="00231604" w:rsidRDefault="00231604" w:rsidP="00235833">
      <w:pPr>
        <w:jc w:val="both"/>
        <w:rPr>
          <w:rFonts w:ascii="Arial Narrow" w:hAnsi="Arial Narrow"/>
          <w:color w:val="0070C0"/>
          <w:sz w:val="21"/>
          <w:szCs w:val="21"/>
          <w:lang w:val="fr-CA"/>
        </w:rPr>
      </w:pPr>
      <w:r w:rsidRPr="00526893">
        <w:rPr>
          <w:rFonts w:ascii="Arial Narrow" w:hAnsi="Arial Narrow"/>
          <w:color w:val="0070C0"/>
          <w:sz w:val="21"/>
          <w:szCs w:val="21"/>
          <w:lang w:val="fr-CA"/>
        </w:rPr>
        <w:t xml:space="preserve">L’innovation implique </w:t>
      </w:r>
      <w:r>
        <w:rPr>
          <w:rFonts w:ascii="Arial Narrow" w:hAnsi="Arial Narrow"/>
          <w:color w:val="0070C0"/>
          <w:sz w:val="21"/>
          <w:szCs w:val="21"/>
          <w:lang w:val="fr-CA"/>
        </w:rPr>
        <w:t xml:space="preserve">aussi d’avoir </w:t>
      </w:r>
      <w:r w:rsidRPr="00526893">
        <w:rPr>
          <w:rFonts w:ascii="Arial Narrow" w:hAnsi="Arial Narrow"/>
          <w:color w:val="0070C0"/>
          <w:sz w:val="21"/>
          <w:szCs w:val="21"/>
          <w:lang w:val="fr-CA"/>
        </w:rPr>
        <w:t>un organisme porteur dans chaque domaine</w:t>
      </w:r>
      <w:r>
        <w:rPr>
          <w:rFonts w:ascii="Arial Narrow" w:hAnsi="Arial Narrow"/>
          <w:color w:val="0070C0"/>
          <w:sz w:val="21"/>
          <w:szCs w:val="21"/>
          <w:lang w:val="fr-CA"/>
        </w:rPr>
        <w:t xml:space="preserve"> qui développe et anime une culture</w:t>
      </w:r>
      <w:r w:rsidRPr="00526893">
        <w:rPr>
          <w:rFonts w:ascii="Arial Narrow" w:hAnsi="Arial Narrow"/>
          <w:color w:val="0070C0"/>
          <w:sz w:val="21"/>
          <w:szCs w:val="21"/>
          <w:lang w:val="fr-CA"/>
        </w:rPr>
        <w:t xml:space="preserve"> </w:t>
      </w:r>
      <w:r>
        <w:rPr>
          <w:rFonts w:ascii="Arial Narrow" w:hAnsi="Arial Narrow"/>
          <w:color w:val="0070C0"/>
          <w:sz w:val="21"/>
          <w:szCs w:val="21"/>
          <w:lang w:val="fr-CA"/>
        </w:rPr>
        <w:t xml:space="preserve">de </w:t>
      </w:r>
      <w:r w:rsidRPr="00526893">
        <w:rPr>
          <w:rFonts w:ascii="Arial Narrow" w:hAnsi="Arial Narrow"/>
          <w:color w:val="0070C0"/>
          <w:sz w:val="21"/>
          <w:szCs w:val="21"/>
          <w:lang w:val="fr-CA"/>
        </w:rPr>
        <w:t>l’innovation et qui favorise la collaboration entre les di</w:t>
      </w:r>
      <w:r>
        <w:rPr>
          <w:rFonts w:ascii="Arial Narrow" w:hAnsi="Arial Narrow"/>
          <w:color w:val="0070C0"/>
          <w:sz w:val="21"/>
          <w:szCs w:val="21"/>
          <w:lang w:val="fr-CA"/>
        </w:rPr>
        <w:t>fférents acteurs</w:t>
      </w:r>
      <w:r w:rsidRPr="00526893">
        <w:rPr>
          <w:rFonts w:ascii="Arial Narrow" w:hAnsi="Arial Narrow"/>
          <w:color w:val="0070C0"/>
          <w:sz w:val="21"/>
          <w:szCs w:val="21"/>
          <w:lang w:val="fr-CA"/>
        </w:rPr>
        <w:t>. Elle implique également des incit</w:t>
      </w:r>
      <w:r>
        <w:rPr>
          <w:rFonts w:ascii="Arial Narrow" w:hAnsi="Arial Narrow"/>
          <w:color w:val="0070C0"/>
          <w:sz w:val="21"/>
          <w:szCs w:val="21"/>
          <w:lang w:val="fr-CA"/>
        </w:rPr>
        <w:t>atifs financiers</w:t>
      </w:r>
      <w:r w:rsidRPr="00526893">
        <w:rPr>
          <w:rFonts w:ascii="Arial Narrow" w:hAnsi="Arial Narrow"/>
          <w:color w:val="0070C0"/>
          <w:sz w:val="21"/>
          <w:szCs w:val="21"/>
          <w:lang w:val="fr-CA"/>
        </w:rPr>
        <w:t xml:space="preserve"> plus f</w:t>
      </w:r>
      <w:r>
        <w:rPr>
          <w:rFonts w:ascii="Arial Narrow" w:hAnsi="Arial Narrow"/>
          <w:color w:val="0070C0"/>
          <w:sz w:val="21"/>
          <w:szCs w:val="21"/>
          <w:lang w:val="fr-CA"/>
        </w:rPr>
        <w:t>lexibles et simples</w:t>
      </w:r>
      <w:r w:rsidRPr="00526893">
        <w:rPr>
          <w:rFonts w:ascii="Arial Narrow" w:hAnsi="Arial Narrow"/>
          <w:color w:val="0070C0"/>
          <w:sz w:val="21"/>
          <w:szCs w:val="21"/>
          <w:lang w:val="fr-CA"/>
        </w:rPr>
        <w:t>.</w:t>
      </w:r>
    </w:p>
    <w:p w:rsidR="00231604" w:rsidRDefault="00231604" w:rsidP="00235833">
      <w:pPr>
        <w:jc w:val="both"/>
        <w:rPr>
          <w:rFonts w:ascii="Arial Narrow" w:hAnsi="Arial Narrow"/>
          <w:color w:val="0070C0"/>
          <w:sz w:val="21"/>
          <w:szCs w:val="21"/>
          <w:lang w:val="fr-CA"/>
        </w:rPr>
      </w:pPr>
    </w:p>
    <w:p w:rsidR="00231604" w:rsidRPr="00526893" w:rsidRDefault="00231604" w:rsidP="00235833">
      <w:pPr>
        <w:jc w:val="both"/>
        <w:rPr>
          <w:rFonts w:ascii="Arial Narrow" w:hAnsi="Arial Narrow"/>
          <w:color w:val="0070C0"/>
          <w:sz w:val="21"/>
          <w:szCs w:val="21"/>
          <w:lang w:val="fr-CA"/>
        </w:rPr>
      </w:pPr>
      <w:r>
        <w:rPr>
          <w:rFonts w:ascii="Arial Narrow" w:hAnsi="Arial Narrow"/>
          <w:color w:val="0070C0"/>
          <w:sz w:val="21"/>
          <w:szCs w:val="21"/>
          <w:lang w:val="fr-CA"/>
        </w:rPr>
        <w:t>Source : entrevues réalisées dans le cadre de cette étude</w:t>
      </w:r>
    </w:p>
    <w:p w:rsidR="00231604" w:rsidRDefault="00231604" w:rsidP="00352ED9">
      <w:pPr>
        <w:rPr>
          <w:rFonts w:ascii="Arial Narrow" w:hAnsi="Arial Narrow"/>
          <w:sz w:val="21"/>
          <w:szCs w:val="21"/>
          <w:lang w:val="fr-CA"/>
        </w:rPr>
      </w:pPr>
    </w:p>
    <w:p w:rsidR="00231604" w:rsidRDefault="00231604">
      <w:pPr>
        <w:rPr>
          <w:rFonts w:ascii="Arial Narrow" w:hAnsi="Arial Narrow"/>
          <w:b/>
          <w:bCs/>
          <w:color w:val="0070C0"/>
          <w:sz w:val="21"/>
          <w:szCs w:val="21"/>
          <w:lang w:val="fr-CA"/>
        </w:rPr>
      </w:pPr>
      <w:r>
        <w:rPr>
          <w:rFonts w:ascii="Arial Narrow" w:hAnsi="Arial Narrow"/>
          <w:b/>
          <w:bCs/>
          <w:color w:val="0070C0"/>
          <w:sz w:val="21"/>
          <w:szCs w:val="21"/>
          <w:lang w:val="fr-CA"/>
        </w:rPr>
        <w:br w:type="page"/>
      </w:r>
    </w:p>
    <w:p w:rsidR="00231604" w:rsidRPr="00526893" w:rsidRDefault="00231604" w:rsidP="00257423">
      <w:pPr>
        <w:rPr>
          <w:rFonts w:ascii="Arial Narrow" w:hAnsi="Arial Narrow"/>
          <w:color w:val="0070C0"/>
          <w:sz w:val="21"/>
          <w:szCs w:val="21"/>
          <w:lang w:val="fr-CA"/>
        </w:rPr>
      </w:pPr>
      <w:r w:rsidRPr="00526893">
        <w:rPr>
          <w:rFonts w:ascii="Arial Narrow" w:hAnsi="Arial Narrow"/>
          <w:b/>
          <w:bCs/>
          <w:color w:val="0070C0"/>
          <w:sz w:val="21"/>
          <w:szCs w:val="21"/>
          <w:lang w:val="fr-CA"/>
        </w:rPr>
        <w:t>PRATIQUES NOVATRICES IDENTIFIÉ</w:t>
      </w:r>
      <w:r>
        <w:rPr>
          <w:rFonts w:ascii="Arial Narrow" w:hAnsi="Arial Narrow"/>
          <w:b/>
          <w:bCs/>
          <w:color w:val="0070C0"/>
          <w:sz w:val="21"/>
          <w:szCs w:val="21"/>
          <w:lang w:val="fr-CA"/>
        </w:rPr>
        <w:t>E</w:t>
      </w:r>
      <w:r w:rsidRPr="00526893">
        <w:rPr>
          <w:rFonts w:ascii="Arial Narrow" w:hAnsi="Arial Narrow"/>
          <w:b/>
          <w:bCs/>
          <w:color w:val="0070C0"/>
          <w:sz w:val="21"/>
          <w:szCs w:val="21"/>
          <w:lang w:val="fr-CA"/>
        </w:rPr>
        <w:t xml:space="preserve">S </w:t>
      </w:r>
    </w:p>
    <w:p w:rsidR="00231604" w:rsidRDefault="00231604" w:rsidP="00352ED9">
      <w:pPr>
        <w:rPr>
          <w:rFonts w:ascii="Arial Narrow" w:hAnsi="Arial Narrow"/>
          <w:color w:val="0070C0"/>
          <w:sz w:val="21"/>
          <w:szCs w:val="21"/>
          <w:lang w:val="fr-CA"/>
        </w:rPr>
      </w:pPr>
    </w:p>
    <w:p w:rsidR="00231604" w:rsidRDefault="00231604" w:rsidP="00352ED9">
      <w:pPr>
        <w:rPr>
          <w:rFonts w:ascii="Arial Narrow" w:hAnsi="Arial Narrow"/>
          <w:color w:val="0070C0"/>
          <w:sz w:val="21"/>
          <w:szCs w:val="21"/>
          <w:lang w:val="fr-CA"/>
        </w:rPr>
      </w:pPr>
      <w:r>
        <w:rPr>
          <w:rFonts w:ascii="Arial Narrow" w:hAnsi="Arial Narrow"/>
          <w:color w:val="0070C0"/>
          <w:sz w:val="21"/>
          <w:szCs w:val="21"/>
          <w:lang w:val="fr-CA"/>
        </w:rPr>
        <w:t xml:space="preserve">Dans le cadre de cette étude, nous avons identifié trois pratiques novatrices au Québec : </w:t>
      </w:r>
    </w:p>
    <w:p w:rsidR="00231604" w:rsidRDefault="00231604" w:rsidP="00352ED9">
      <w:pPr>
        <w:rPr>
          <w:rFonts w:ascii="Arial Narrow" w:hAnsi="Arial Narrow"/>
          <w:color w:val="0070C0"/>
          <w:sz w:val="21"/>
          <w:szCs w:val="21"/>
          <w:lang w:val="fr-CA"/>
        </w:rPr>
      </w:pPr>
    </w:p>
    <w:p w:rsidR="00231604" w:rsidRPr="00042202" w:rsidRDefault="00231604" w:rsidP="00042202">
      <w:pPr>
        <w:pStyle w:val="ListParagraph"/>
        <w:numPr>
          <w:ilvl w:val="0"/>
          <w:numId w:val="36"/>
        </w:numPr>
        <w:rPr>
          <w:rFonts w:ascii="Arial Narrow" w:hAnsi="Arial Narrow"/>
          <w:color w:val="0070C0"/>
          <w:sz w:val="21"/>
          <w:szCs w:val="21"/>
          <w:lang w:val="fr-CA"/>
        </w:rPr>
      </w:pPr>
      <w:r w:rsidRPr="00A9269F">
        <w:rPr>
          <w:rFonts w:ascii="Arial Narrow" w:hAnsi="Arial Narrow"/>
          <w:color w:val="0070C0"/>
          <w:sz w:val="21"/>
          <w:szCs w:val="21"/>
          <w:lang w:val="fr-CA"/>
        </w:rPr>
        <w:t xml:space="preserve">La mise en place des CCTT et du réseau Trans-Tech qui </w:t>
      </w:r>
      <w:r>
        <w:rPr>
          <w:rFonts w:ascii="Arial Narrow" w:hAnsi="Arial Narrow"/>
          <w:color w:val="0070C0"/>
          <w:sz w:val="21"/>
          <w:szCs w:val="21"/>
          <w:lang w:val="fr-CA"/>
        </w:rPr>
        <w:t xml:space="preserve">a </w:t>
      </w:r>
      <w:r w:rsidRPr="00A9269F">
        <w:rPr>
          <w:rFonts w:ascii="Arial Narrow" w:hAnsi="Arial Narrow"/>
          <w:color w:val="0070C0"/>
          <w:sz w:val="21"/>
          <w:szCs w:val="21"/>
          <w:lang w:val="fr-CA"/>
        </w:rPr>
        <w:t xml:space="preserve">permis l’amélioration des capacités d’innovation des entreprises québécoises, en particulier des PME; </w:t>
      </w:r>
    </w:p>
    <w:p w:rsidR="00231604" w:rsidRDefault="00231604" w:rsidP="00A9269F">
      <w:pPr>
        <w:pStyle w:val="ListParagraph"/>
        <w:numPr>
          <w:ilvl w:val="0"/>
          <w:numId w:val="36"/>
        </w:numPr>
        <w:rPr>
          <w:rFonts w:ascii="Arial Narrow" w:hAnsi="Arial Narrow"/>
          <w:color w:val="0070C0"/>
          <w:sz w:val="21"/>
          <w:szCs w:val="21"/>
          <w:lang w:val="fr-CA"/>
        </w:rPr>
      </w:pPr>
      <w:r>
        <w:rPr>
          <w:rFonts w:ascii="Arial Narrow" w:hAnsi="Arial Narrow"/>
          <w:color w:val="0070C0"/>
          <w:sz w:val="21"/>
          <w:szCs w:val="21"/>
          <w:lang w:val="fr-CA"/>
        </w:rPr>
        <w:t>L</w:t>
      </w:r>
      <w:r w:rsidRPr="00A9269F">
        <w:rPr>
          <w:rFonts w:ascii="Arial Narrow" w:hAnsi="Arial Narrow"/>
          <w:color w:val="0070C0"/>
          <w:sz w:val="21"/>
          <w:szCs w:val="21"/>
          <w:lang w:val="fr-CA"/>
        </w:rPr>
        <w:t>e Collectif</w:t>
      </w:r>
      <w:r>
        <w:rPr>
          <w:rFonts w:ascii="Arial Narrow" w:hAnsi="Arial Narrow"/>
          <w:color w:val="0070C0"/>
          <w:sz w:val="21"/>
          <w:szCs w:val="21"/>
          <w:lang w:val="fr-CA"/>
        </w:rPr>
        <w:t xml:space="preserve"> b</w:t>
      </w:r>
      <w:r w:rsidRPr="00A9269F">
        <w:rPr>
          <w:rFonts w:ascii="Arial Narrow" w:hAnsi="Arial Narrow"/>
          <w:color w:val="0070C0"/>
          <w:sz w:val="21"/>
          <w:szCs w:val="21"/>
          <w:lang w:val="fr-CA"/>
        </w:rPr>
        <w:t xml:space="preserve">ois qui a permis à des compagnies dans l’industrie de la transformation du bois </w:t>
      </w:r>
      <w:r>
        <w:rPr>
          <w:rFonts w:ascii="Arial Narrow" w:hAnsi="Arial Narrow"/>
          <w:color w:val="0070C0"/>
          <w:sz w:val="21"/>
          <w:szCs w:val="21"/>
          <w:lang w:val="fr-CA"/>
        </w:rPr>
        <w:t>en Outaouais de</w:t>
      </w:r>
      <w:r w:rsidRPr="00A9269F">
        <w:rPr>
          <w:rFonts w:ascii="Arial Narrow" w:hAnsi="Arial Narrow"/>
          <w:color w:val="0070C0"/>
          <w:sz w:val="21"/>
          <w:szCs w:val="21"/>
          <w:lang w:val="fr-CA"/>
        </w:rPr>
        <w:t xml:space="preserve"> se regrouper pour produire et commercialiser leurs produits</w:t>
      </w:r>
      <w:r>
        <w:rPr>
          <w:rFonts w:ascii="Arial Narrow" w:hAnsi="Arial Narrow"/>
          <w:color w:val="0070C0"/>
          <w:sz w:val="21"/>
          <w:szCs w:val="21"/>
          <w:lang w:val="fr-CA"/>
        </w:rPr>
        <w:t xml:space="preserve">; </w:t>
      </w:r>
    </w:p>
    <w:p w:rsidR="00231604" w:rsidRPr="00777F3F" w:rsidRDefault="00231604" w:rsidP="00777F3F">
      <w:pPr>
        <w:pStyle w:val="ListParagraph"/>
        <w:numPr>
          <w:ilvl w:val="0"/>
          <w:numId w:val="36"/>
        </w:numPr>
        <w:rPr>
          <w:rFonts w:ascii="Arial Narrow" w:hAnsi="Arial Narrow"/>
          <w:color w:val="0070C0"/>
          <w:sz w:val="21"/>
          <w:szCs w:val="21"/>
          <w:lang w:val="fr-CA"/>
        </w:rPr>
      </w:pPr>
      <w:r>
        <w:rPr>
          <w:rFonts w:ascii="Arial Narrow" w:hAnsi="Arial Narrow"/>
          <w:color w:val="0070C0"/>
          <w:sz w:val="21"/>
          <w:szCs w:val="21"/>
          <w:lang w:val="fr-CA"/>
        </w:rPr>
        <w:t xml:space="preserve">La mise en place d’un processus </w:t>
      </w:r>
      <w:r w:rsidRPr="00A9269F">
        <w:rPr>
          <w:rFonts w:ascii="Arial Narrow" w:hAnsi="Arial Narrow"/>
          <w:color w:val="0070C0"/>
          <w:sz w:val="21"/>
          <w:szCs w:val="21"/>
          <w:lang w:val="fr-CA"/>
        </w:rPr>
        <w:t>d’appel de propositions</w:t>
      </w:r>
      <w:r>
        <w:rPr>
          <w:rFonts w:ascii="Arial Narrow" w:hAnsi="Arial Narrow"/>
          <w:color w:val="0070C0"/>
          <w:sz w:val="21"/>
          <w:szCs w:val="21"/>
          <w:lang w:val="fr-CA"/>
        </w:rPr>
        <w:t xml:space="preserve"> visant un partenariat public-privé </w:t>
      </w:r>
      <w:r w:rsidRPr="00A9269F">
        <w:rPr>
          <w:rFonts w:ascii="Arial Narrow" w:hAnsi="Arial Narrow"/>
          <w:color w:val="0070C0"/>
          <w:sz w:val="21"/>
          <w:szCs w:val="21"/>
          <w:lang w:val="fr-CA"/>
        </w:rPr>
        <w:t>pour l’exploitation du Domaine de la Ferme-Moore, à Gatineau</w:t>
      </w:r>
      <w:r>
        <w:rPr>
          <w:rFonts w:ascii="Arial Narrow" w:hAnsi="Arial Narrow"/>
          <w:color w:val="0070C0"/>
          <w:sz w:val="21"/>
          <w:szCs w:val="21"/>
          <w:lang w:val="fr-CA"/>
        </w:rPr>
        <w:t xml:space="preserve">  </w:t>
      </w:r>
    </w:p>
    <w:p w:rsidR="00231604" w:rsidRPr="00526893" w:rsidRDefault="00231604" w:rsidP="00352ED9">
      <w:pPr>
        <w:rPr>
          <w:rFonts w:ascii="Arial Narrow" w:hAnsi="Arial Narrow"/>
          <w:color w:val="0070C0"/>
          <w:sz w:val="21"/>
          <w:szCs w:val="2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3260"/>
        <w:gridCol w:w="3260"/>
      </w:tblGrid>
      <w:tr w:rsidR="00231604" w:rsidRPr="003A1AC8" w:rsidTr="000B32C7">
        <w:tc>
          <w:tcPr>
            <w:tcW w:w="3260" w:type="dxa"/>
            <w:shd w:val="clear" w:color="auto" w:fill="D9D9D9"/>
          </w:tcPr>
          <w:p w:rsidR="00231604" w:rsidRPr="000B32C7" w:rsidRDefault="00231604" w:rsidP="000B32C7">
            <w:pPr>
              <w:spacing w:before="120" w:after="120"/>
              <w:jc w:val="center"/>
              <w:rPr>
                <w:rFonts w:ascii="Arial Narrow" w:hAnsi="Arial Narrow"/>
                <w:b/>
                <w:color w:val="0070C0"/>
                <w:sz w:val="21"/>
                <w:szCs w:val="21"/>
                <w:lang w:val="fr-CA"/>
              </w:rPr>
            </w:pPr>
            <w:r w:rsidRPr="000B32C7">
              <w:rPr>
                <w:rFonts w:ascii="Arial Narrow" w:hAnsi="Arial Narrow"/>
                <w:b/>
                <w:color w:val="0070C0"/>
                <w:sz w:val="21"/>
                <w:szCs w:val="21"/>
                <w:lang w:val="fr-CA"/>
              </w:rPr>
              <w:t>Pratique novatrice</w:t>
            </w:r>
          </w:p>
        </w:tc>
        <w:tc>
          <w:tcPr>
            <w:tcW w:w="3260" w:type="dxa"/>
            <w:shd w:val="clear" w:color="auto" w:fill="D9D9D9"/>
          </w:tcPr>
          <w:p w:rsidR="00231604" w:rsidRPr="000B32C7" w:rsidRDefault="00231604" w:rsidP="000B32C7">
            <w:pPr>
              <w:spacing w:before="120" w:after="120"/>
              <w:jc w:val="center"/>
              <w:rPr>
                <w:rFonts w:ascii="Arial Narrow" w:hAnsi="Arial Narrow"/>
                <w:b/>
                <w:color w:val="0070C0"/>
                <w:sz w:val="21"/>
                <w:szCs w:val="21"/>
                <w:lang w:val="fr-CA"/>
              </w:rPr>
            </w:pPr>
            <w:r w:rsidRPr="000B32C7">
              <w:rPr>
                <w:rFonts w:ascii="Arial Narrow" w:hAnsi="Arial Narrow"/>
                <w:b/>
                <w:color w:val="0070C0"/>
                <w:sz w:val="21"/>
                <w:szCs w:val="21"/>
                <w:lang w:val="fr-CA"/>
              </w:rPr>
              <w:t>Portée</w:t>
            </w:r>
          </w:p>
        </w:tc>
        <w:tc>
          <w:tcPr>
            <w:tcW w:w="3260" w:type="dxa"/>
            <w:shd w:val="clear" w:color="auto" w:fill="D9D9D9"/>
          </w:tcPr>
          <w:p w:rsidR="00231604" w:rsidRPr="000B32C7" w:rsidRDefault="00231604" w:rsidP="000B32C7">
            <w:pPr>
              <w:spacing w:before="120" w:after="120"/>
              <w:jc w:val="center"/>
              <w:rPr>
                <w:rFonts w:ascii="Arial Narrow" w:hAnsi="Arial Narrow"/>
                <w:b/>
                <w:color w:val="0070C0"/>
                <w:sz w:val="21"/>
                <w:szCs w:val="21"/>
                <w:lang w:val="fr-CA"/>
              </w:rPr>
            </w:pPr>
            <w:r w:rsidRPr="000B32C7">
              <w:rPr>
                <w:rFonts w:ascii="Arial Narrow" w:hAnsi="Arial Narrow"/>
                <w:b/>
                <w:color w:val="0070C0"/>
                <w:sz w:val="21"/>
                <w:szCs w:val="21"/>
                <w:lang w:val="fr-CA"/>
              </w:rPr>
              <w:t>Catégorie de liens</w:t>
            </w:r>
          </w:p>
        </w:tc>
      </w:tr>
      <w:tr w:rsidR="00231604" w:rsidRPr="003A1AC8" w:rsidTr="000B32C7">
        <w:tc>
          <w:tcPr>
            <w:tcW w:w="3260" w:type="dxa"/>
          </w:tcPr>
          <w:p w:rsidR="00231604" w:rsidRPr="000B32C7" w:rsidRDefault="00231604" w:rsidP="000B32C7">
            <w:pPr>
              <w:spacing w:before="120" w:after="120"/>
              <w:rPr>
                <w:rFonts w:ascii="Arial Narrow" w:hAnsi="Arial Narrow"/>
                <w:bCs/>
                <w:color w:val="0070C0"/>
                <w:sz w:val="21"/>
                <w:szCs w:val="21"/>
                <w:lang w:val="fr-CA"/>
              </w:rPr>
            </w:pPr>
            <w:hyperlink r:id="rId39" w:history="1">
              <w:r w:rsidRPr="000B32C7">
                <w:rPr>
                  <w:rStyle w:val="Hyperlink"/>
                  <w:rFonts w:ascii="Arial Narrow" w:hAnsi="Arial Narrow"/>
                  <w:bCs/>
                  <w:sz w:val="21"/>
                  <w:szCs w:val="21"/>
                  <w:lang w:val="fr-CA"/>
                </w:rPr>
                <w:t>Les CCTT et le réseau Trans-tech pour soutenir les PME dans leur processus d’innovation</w:t>
              </w:r>
            </w:hyperlink>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Province de Québec</w:t>
            </w:r>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Collège - PME</w:t>
            </w:r>
          </w:p>
        </w:tc>
      </w:tr>
      <w:tr w:rsidR="00231604" w:rsidRPr="003A1AC8" w:rsidTr="000B32C7">
        <w:tc>
          <w:tcPr>
            <w:tcW w:w="3260" w:type="dxa"/>
          </w:tcPr>
          <w:p w:rsidR="00231604" w:rsidRPr="000B32C7" w:rsidRDefault="00231604" w:rsidP="000B32C7">
            <w:pPr>
              <w:spacing w:before="120" w:after="120"/>
              <w:rPr>
                <w:rFonts w:ascii="Arial Narrow" w:hAnsi="Arial Narrow"/>
                <w:bCs/>
                <w:color w:val="0070C0"/>
                <w:sz w:val="21"/>
                <w:szCs w:val="21"/>
                <w:lang w:val="fr-CA"/>
              </w:rPr>
            </w:pPr>
            <w:hyperlink r:id="rId40" w:history="1">
              <w:r w:rsidRPr="000B32C7">
                <w:rPr>
                  <w:rStyle w:val="Hyperlink"/>
                  <w:rFonts w:ascii="Arial Narrow" w:hAnsi="Arial Narrow"/>
                  <w:bCs/>
                  <w:sz w:val="21"/>
                  <w:szCs w:val="21"/>
                  <w:lang w:val="fr-CA"/>
                </w:rPr>
                <w:t>Le Collectif bois pour regrouper des PME dans l’industrie du bois</w:t>
              </w:r>
            </w:hyperlink>
            <w:r w:rsidRPr="000B32C7">
              <w:rPr>
                <w:rFonts w:ascii="Arial Narrow" w:hAnsi="Arial Narrow"/>
                <w:bCs/>
                <w:color w:val="0070C0"/>
                <w:sz w:val="21"/>
                <w:szCs w:val="21"/>
                <w:lang w:val="fr-CA"/>
              </w:rPr>
              <w:t xml:space="preserve"> </w:t>
            </w:r>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Outaouais</w:t>
            </w:r>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PME – PME (foresterie)</w:t>
            </w:r>
          </w:p>
        </w:tc>
      </w:tr>
      <w:tr w:rsidR="00231604" w:rsidRPr="00526893" w:rsidTr="000B32C7">
        <w:tc>
          <w:tcPr>
            <w:tcW w:w="3260" w:type="dxa"/>
          </w:tcPr>
          <w:p w:rsidR="00231604" w:rsidRPr="000B32C7" w:rsidRDefault="00231604" w:rsidP="000B32C7">
            <w:pPr>
              <w:spacing w:before="120" w:after="120"/>
              <w:rPr>
                <w:rFonts w:ascii="Arial Narrow" w:hAnsi="Arial Narrow"/>
                <w:color w:val="0070C0"/>
                <w:sz w:val="21"/>
                <w:szCs w:val="21"/>
                <w:lang w:val="fr-CA"/>
              </w:rPr>
            </w:pPr>
            <w:hyperlink r:id="rId41" w:history="1">
              <w:r w:rsidRPr="000B32C7">
                <w:rPr>
                  <w:rStyle w:val="Hyperlink"/>
                  <w:rFonts w:ascii="Arial Narrow" w:hAnsi="Arial Narrow"/>
                  <w:sz w:val="21"/>
                  <w:szCs w:val="21"/>
                  <w:lang w:val="fr-CA"/>
                </w:rPr>
                <w:t>Le processus d’appel à proposition pour l’exploitation du Domaine de la Ferme-Moore</w:t>
              </w:r>
            </w:hyperlink>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Ottawa-Gatineau</w:t>
            </w:r>
          </w:p>
        </w:tc>
        <w:tc>
          <w:tcPr>
            <w:tcW w:w="3260" w:type="dxa"/>
          </w:tcPr>
          <w:p w:rsidR="00231604" w:rsidRPr="000B32C7" w:rsidRDefault="00231604" w:rsidP="000B32C7">
            <w:pPr>
              <w:spacing w:before="120" w:after="120"/>
              <w:jc w:val="center"/>
              <w:rPr>
                <w:rFonts w:ascii="Arial Narrow" w:hAnsi="Arial Narrow"/>
                <w:color w:val="0070C0"/>
                <w:sz w:val="21"/>
                <w:szCs w:val="21"/>
                <w:lang w:val="fr-CA"/>
              </w:rPr>
            </w:pPr>
            <w:r w:rsidRPr="000B32C7">
              <w:rPr>
                <w:rFonts w:ascii="Arial Narrow" w:hAnsi="Arial Narrow"/>
                <w:color w:val="0070C0"/>
                <w:sz w:val="21"/>
                <w:szCs w:val="21"/>
                <w:lang w:val="fr-CA"/>
              </w:rPr>
              <w:t>Société d’État – Privé</w:t>
            </w:r>
          </w:p>
        </w:tc>
      </w:tr>
    </w:tbl>
    <w:p w:rsidR="00231604" w:rsidRPr="00572906" w:rsidRDefault="00231604" w:rsidP="00352ED9">
      <w:pPr>
        <w:rPr>
          <w:rFonts w:ascii="Arial Narrow" w:hAnsi="Arial Narrow"/>
          <w:sz w:val="21"/>
          <w:szCs w:val="21"/>
          <w:lang w:val="fr-CA"/>
        </w:rPr>
      </w:pPr>
    </w:p>
    <w:p w:rsidR="00231604" w:rsidRPr="00572906" w:rsidRDefault="00231604">
      <w:pPr>
        <w:rPr>
          <w:rFonts w:ascii="Arial Narrow" w:hAnsi="Arial Narrow"/>
          <w:b/>
          <w:bCs/>
          <w:color w:val="0070C0"/>
          <w:sz w:val="21"/>
          <w:szCs w:val="21"/>
          <w:lang w:val="fr-CA"/>
        </w:rPr>
      </w:pPr>
      <w:r w:rsidRPr="00572906">
        <w:rPr>
          <w:rFonts w:ascii="Arial Narrow" w:hAnsi="Arial Narrow"/>
          <w:bCs/>
          <w:color w:val="0070C0"/>
          <w:sz w:val="21"/>
          <w:szCs w:val="21"/>
          <w:lang w:val="fr-CA"/>
        </w:rPr>
        <w:t>D’autres pratiques novatrices ont été recensées au Québec, notamment dans l’établissement de liens entre Universités et milieux de pratiques ainsi que dans le développement de produits et services en récréotourisme et en transformation du bois.  Ces pratiques seront analysées dans des phases subséquentes du projet RAINOVA.</w:t>
      </w:r>
      <w:r w:rsidRPr="00572906">
        <w:rPr>
          <w:rFonts w:ascii="Arial Narrow" w:hAnsi="Arial Narrow"/>
          <w:b/>
          <w:bCs/>
          <w:color w:val="0070C0"/>
          <w:sz w:val="21"/>
          <w:szCs w:val="21"/>
          <w:lang w:val="fr-CA"/>
        </w:rPr>
        <w:t xml:space="preserve"> </w:t>
      </w:r>
      <w:r w:rsidRPr="00572906">
        <w:rPr>
          <w:rFonts w:ascii="Arial Narrow" w:hAnsi="Arial Narrow"/>
          <w:b/>
          <w:bCs/>
          <w:color w:val="0070C0"/>
          <w:sz w:val="21"/>
          <w:szCs w:val="21"/>
          <w:lang w:val="fr-CA"/>
        </w:rPr>
        <w:br w:type="page"/>
      </w:r>
    </w:p>
    <w:p w:rsidR="00231604" w:rsidRPr="00572906" w:rsidRDefault="00231604" w:rsidP="000F2AE3">
      <w:pPr>
        <w:rPr>
          <w:rFonts w:ascii="Arial Narrow" w:hAnsi="Arial Narrow"/>
          <w:b/>
          <w:bCs/>
          <w:sz w:val="21"/>
          <w:szCs w:val="21"/>
          <w:lang w:val="fr-CA"/>
        </w:rPr>
      </w:pPr>
      <w:r w:rsidRPr="00572906">
        <w:rPr>
          <w:rFonts w:ascii="Arial Narrow" w:hAnsi="Arial Narrow"/>
          <w:b/>
          <w:bCs/>
          <w:sz w:val="21"/>
          <w:szCs w:val="21"/>
          <w:lang w:val="fr-CA"/>
        </w:rPr>
        <w:t>CONCLUSION</w:t>
      </w:r>
    </w:p>
    <w:p w:rsidR="00231604" w:rsidRPr="00572906" w:rsidRDefault="00231604" w:rsidP="000F2AE3">
      <w:pPr>
        <w:rPr>
          <w:rFonts w:ascii="Arial Narrow" w:hAnsi="Arial Narrow"/>
          <w:b/>
          <w:bCs/>
          <w:sz w:val="21"/>
          <w:szCs w:val="2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1604" w:rsidRPr="00795D2C">
        <w:tc>
          <w:tcPr>
            <w:tcW w:w="9778" w:type="dxa"/>
            <w:shd w:val="clear" w:color="auto" w:fill="E0E0E0"/>
          </w:tcPr>
          <w:p w:rsidR="00231604" w:rsidRPr="0074378B" w:rsidRDefault="00231604" w:rsidP="008455DE">
            <w:pPr>
              <w:rPr>
                <w:rFonts w:ascii="Arial Narrow" w:hAnsi="Arial Narrow"/>
                <w:b/>
                <w:bCs/>
                <w:sz w:val="21"/>
                <w:szCs w:val="21"/>
                <w:lang w:val="en-CA"/>
              </w:rPr>
            </w:pPr>
            <w:r w:rsidRPr="0074378B">
              <w:rPr>
                <w:rFonts w:ascii="Arial Narrow" w:hAnsi="Arial Narrow"/>
                <w:b/>
                <w:bCs/>
                <w:sz w:val="21"/>
                <w:szCs w:val="21"/>
                <w:lang w:val="en-CA"/>
              </w:rPr>
              <w:t xml:space="preserve">Characteristics of an effective Innovation Management Model based on the RESULTS of our regional research </w:t>
            </w:r>
            <w:r w:rsidRPr="0074378B">
              <w:rPr>
                <w:rFonts w:ascii="Arial Narrow" w:hAnsi="Arial Narrow"/>
                <w:sz w:val="21"/>
                <w:szCs w:val="21"/>
                <w:lang w:val="en-CA"/>
              </w:rPr>
              <w:t>(Suggestions for WP08)</w:t>
            </w:r>
          </w:p>
        </w:tc>
      </w:tr>
      <w:tr w:rsidR="00231604" w:rsidRPr="00795D2C">
        <w:tc>
          <w:tcPr>
            <w:tcW w:w="9778" w:type="dxa"/>
          </w:tcPr>
          <w:p w:rsidR="00231604" w:rsidRPr="00BC3F7B" w:rsidRDefault="00231604" w:rsidP="00235833">
            <w:pPr>
              <w:jc w:val="both"/>
              <w:rPr>
                <w:rFonts w:ascii="Arial Narrow" w:hAnsi="Arial Narrow"/>
                <w:b/>
                <w:sz w:val="21"/>
                <w:szCs w:val="21"/>
                <w:lang w:val="en-CA"/>
              </w:rPr>
            </w:pPr>
          </w:p>
          <w:p w:rsidR="00231604" w:rsidRPr="00C818DE" w:rsidRDefault="00231604" w:rsidP="00C818DE">
            <w:pPr>
              <w:jc w:val="both"/>
              <w:rPr>
                <w:rFonts w:ascii="Arial Narrow" w:hAnsi="Arial Narrow"/>
                <w:color w:val="0070C0"/>
                <w:sz w:val="21"/>
                <w:szCs w:val="21"/>
                <w:lang w:val="fr-CA"/>
              </w:rPr>
            </w:pPr>
            <w:r w:rsidRPr="00C818DE">
              <w:rPr>
                <w:rFonts w:ascii="Arial Narrow" w:hAnsi="Arial Narrow"/>
                <w:color w:val="0070C0"/>
                <w:sz w:val="21"/>
                <w:szCs w:val="21"/>
                <w:lang w:val="fr-CA"/>
              </w:rPr>
              <w:t xml:space="preserve">La réflexion sur un nouveau modèle de gestion de l’innovation devrait avoir pour point de départ la problématique d’interconnexion entre les différents acteurs du système d’innovation, spécifiquement </w:t>
            </w:r>
            <w:r>
              <w:rPr>
                <w:rFonts w:ascii="Arial Narrow" w:hAnsi="Arial Narrow"/>
                <w:color w:val="0070C0"/>
                <w:sz w:val="21"/>
                <w:szCs w:val="21"/>
                <w:lang w:val="fr-CA"/>
              </w:rPr>
              <w:t xml:space="preserve">entre </w:t>
            </w:r>
            <w:r w:rsidRPr="00C818DE">
              <w:rPr>
                <w:rFonts w:ascii="Arial Narrow" w:hAnsi="Arial Narrow"/>
                <w:color w:val="0070C0"/>
                <w:sz w:val="21"/>
                <w:szCs w:val="21"/>
                <w:lang w:val="fr-CA"/>
              </w:rPr>
              <w:t>les établissements d’enseignement et le marché du travail. Il est en effet important d’étudier les politiques de formation et leur rapport avec le marché du travail pour saisir leur capacité à favoriser l’appropriation des connaissances et de l’innovation d’une localité à l’autre. Dans cette démarche, il serait utile de s’intéresser au rôle que peuvent jouer les autorités publiques (locales, régionales ou centrales) dans la mise en réseau des différents acteurs. Cette réflexion devrait apporter des éléments de réponse sur la question d’arrimage entre établissement de formation et marché du travail, de pallier le manque ou l’insuffisance de culture du réseau entre animateur de la vie économique et sociale et d’améliorer l’appropriation de l’innovation par les différents territoires.</w:t>
            </w:r>
          </w:p>
          <w:p w:rsidR="00231604" w:rsidRPr="00235833" w:rsidRDefault="00231604" w:rsidP="00235833">
            <w:pPr>
              <w:jc w:val="both"/>
              <w:rPr>
                <w:rFonts w:ascii="Arial Narrow" w:hAnsi="Arial Narrow"/>
                <w:sz w:val="21"/>
                <w:szCs w:val="21"/>
                <w:lang w:val="fr-CA"/>
              </w:rPr>
            </w:pPr>
          </w:p>
          <w:p w:rsidR="00231604" w:rsidRPr="00526893" w:rsidRDefault="00231604" w:rsidP="00257423">
            <w:pPr>
              <w:jc w:val="both"/>
              <w:rPr>
                <w:rFonts w:ascii="Arial Narrow" w:hAnsi="Arial Narrow"/>
                <w:color w:val="0070C0"/>
                <w:sz w:val="21"/>
                <w:szCs w:val="21"/>
                <w:lang w:val="fr-CA"/>
              </w:rPr>
            </w:pPr>
            <w:r>
              <w:rPr>
                <w:rFonts w:ascii="Arial Narrow" w:hAnsi="Arial Narrow"/>
                <w:color w:val="0070C0"/>
                <w:sz w:val="21"/>
                <w:szCs w:val="21"/>
                <w:lang w:val="fr-CA"/>
              </w:rPr>
              <w:t xml:space="preserve">Notre </w:t>
            </w:r>
            <w:r w:rsidRPr="00526893">
              <w:rPr>
                <w:rFonts w:ascii="Arial Narrow" w:hAnsi="Arial Narrow"/>
                <w:color w:val="0070C0"/>
                <w:sz w:val="21"/>
                <w:szCs w:val="21"/>
                <w:lang w:val="fr-CA"/>
              </w:rPr>
              <w:t xml:space="preserve">étude du </w:t>
            </w:r>
            <w:r>
              <w:rPr>
                <w:rFonts w:ascii="Arial Narrow" w:hAnsi="Arial Narrow"/>
                <w:color w:val="0070C0"/>
                <w:sz w:val="21"/>
                <w:szCs w:val="21"/>
                <w:lang w:val="fr-CA"/>
              </w:rPr>
              <w:t>SIQ</w:t>
            </w:r>
            <w:r w:rsidRPr="00526893">
              <w:rPr>
                <w:rFonts w:ascii="Arial Narrow" w:hAnsi="Arial Narrow"/>
                <w:color w:val="0070C0"/>
                <w:sz w:val="21"/>
                <w:szCs w:val="21"/>
                <w:lang w:val="fr-CA"/>
              </w:rPr>
              <w:t xml:space="preserve"> nous a permis d’identifier 3 caractéristiques importantes que devrait contenir un nouveau modèle de gestion de l’innovation</w:t>
            </w:r>
            <w:r>
              <w:rPr>
                <w:rFonts w:ascii="Arial Narrow" w:hAnsi="Arial Narrow"/>
                <w:color w:val="0070C0"/>
                <w:sz w:val="21"/>
                <w:szCs w:val="21"/>
                <w:lang w:val="fr-CA"/>
              </w:rPr>
              <w:t xml:space="preserve"> pour le Québec</w:t>
            </w:r>
            <w:r w:rsidRPr="00526893">
              <w:rPr>
                <w:rFonts w:ascii="Arial Narrow" w:hAnsi="Arial Narrow"/>
                <w:color w:val="0070C0"/>
                <w:sz w:val="21"/>
                <w:szCs w:val="21"/>
                <w:lang w:val="fr-CA"/>
              </w:rPr>
              <w:t>. La première touche aux renforcements des liens entre les PME et les établissements de formation technique, le deuxième aux liens interrégionaux pour avoi</w:t>
            </w:r>
            <w:r>
              <w:rPr>
                <w:rFonts w:ascii="Arial Narrow" w:hAnsi="Arial Narrow"/>
                <w:color w:val="0070C0"/>
                <w:sz w:val="21"/>
                <w:szCs w:val="21"/>
                <w:lang w:val="fr-CA"/>
              </w:rPr>
              <w:t>r accès aux expertises dans d’</w:t>
            </w:r>
            <w:r w:rsidRPr="00526893">
              <w:rPr>
                <w:rFonts w:ascii="Arial Narrow" w:hAnsi="Arial Narrow"/>
                <w:color w:val="0070C0"/>
                <w:sz w:val="21"/>
                <w:szCs w:val="21"/>
                <w:lang w:val="fr-CA"/>
              </w:rPr>
              <w:t>autre</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localité</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 et la troisième aborde la question de transfert et d’appropriation des connaissances à l’échelle locale.</w:t>
            </w:r>
          </w:p>
          <w:p w:rsidR="00231604" w:rsidRPr="00526893" w:rsidRDefault="00231604" w:rsidP="00E5141A">
            <w:pPr>
              <w:rPr>
                <w:rFonts w:ascii="Arial Narrow" w:hAnsi="Arial Narrow"/>
                <w:b/>
                <w:color w:val="0070C0"/>
                <w:sz w:val="21"/>
                <w:szCs w:val="21"/>
                <w:lang w:val="fr-CA"/>
              </w:rPr>
            </w:pPr>
          </w:p>
          <w:p w:rsidR="00231604" w:rsidRPr="00526893" w:rsidRDefault="00231604" w:rsidP="00E5141A">
            <w:pPr>
              <w:rPr>
                <w:rFonts w:ascii="Arial Narrow" w:hAnsi="Arial Narrow"/>
                <w:b/>
                <w:color w:val="0070C0"/>
                <w:sz w:val="21"/>
                <w:szCs w:val="21"/>
                <w:lang w:val="fr-CA"/>
              </w:rPr>
            </w:pPr>
            <w:r w:rsidRPr="00526893">
              <w:rPr>
                <w:rFonts w:ascii="Arial Narrow" w:hAnsi="Arial Narrow"/>
                <w:b/>
                <w:color w:val="0070C0"/>
                <w:sz w:val="21"/>
                <w:szCs w:val="21"/>
                <w:lang w:val="fr-CA"/>
              </w:rPr>
              <w:t>1- Renforcement des liens entre les PME et les établissements</w:t>
            </w:r>
            <w:r>
              <w:rPr>
                <w:rFonts w:ascii="Arial Narrow" w:hAnsi="Arial Narrow"/>
                <w:b/>
                <w:color w:val="0070C0"/>
                <w:sz w:val="21"/>
                <w:szCs w:val="21"/>
                <w:lang w:val="fr-CA"/>
              </w:rPr>
              <w:t xml:space="preserve"> </w:t>
            </w:r>
            <w:r w:rsidRPr="00526893">
              <w:rPr>
                <w:rFonts w:ascii="Arial Narrow" w:hAnsi="Arial Narrow"/>
                <w:b/>
                <w:color w:val="0070C0"/>
                <w:sz w:val="21"/>
                <w:szCs w:val="21"/>
                <w:lang w:val="fr-CA"/>
              </w:rPr>
              <w:t>de formation technique</w:t>
            </w:r>
            <w:r>
              <w:rPr>
                <w:rFonts w:ascii="Arial Narrow" w:hAnsi="Arial Narrow"/>
                <w:b/>
                <w:color w:val="0070C0"/>
                <w:sz w:val="21"/>
                <w:szCs w:val="21"/>
                <w:lang w:val="fr-CA"/>
              </w:rPr>
              <w:t xml:space="preserve"> de niveau collégial</w:t>
            </w:r>
          </w:p>
          <w:p w:rsidR="00231604" w:rsidRPr="00C818DE" w:rsidRDefault="00231604" w:rsidP="00E5141A">
            <w:pPr>
              <w:rPr>
                <w:rFonts w:ascii="Arial Narrow" w:hAnsi="Arial Narrow"/>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 xml:space="preserve">L’impact des activités de recherche effectuées dans les collèges sur les entreprises a été documenté dans une étude réalisée par le </w:t>
            </w:r>
            <w:r w:rsidRPr="00526893">
              <w:rPr>
                <w:rFonts w:ascii="Arial Narrow" w:hAnsi="Arial Narrow"/>
                <w:i/>
                <w:color w:val="0070C0"/>
                <w:sz w:val="21"/>
                <w:szCs w:val="21"/>
                <w:lang w:val="fr-CA"/>
              </w:rPr>
              <w:t>Conference Board of Canada</w:t>
            </w:r>
            <w:r w:rsidRPr="00526893">
              <w:rPr>
                <w:rFonts w:ascii="Arial Narrow" w:hAnsi="Arial Narrow"/>
                <w:color w:val="0070C0"/>
                <w:sz w:val="21"/>
                <w:szCs w:val="21"/>
                <w:lang w:val="fr-CA"/>
              </w:rPr>
              <w:t xml:space="preserve"> en Ontario en 2010. L'étude a révélé que « la recherche appliquée effectuée dans les collèges a un effet surprenant sur le rendement des entreprises, y compris la création ou l’amélioration de produits, services et processus; l’augmentation des ventes et des revenus; le maintien et la création d’emplois; l’augmentation des dépenses des entreprises en recherche et développement; et l’économie locale et le développement social. » (Conference Board of Canada, 2010, p. 6). L’étude a également souligné l’importance des collèges en tant que « facteurs d’accélérations » clés de l’innovation dans le secteur privé et communautaire. </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 xml:space="preserve">De l’avis </w:t>
            </w:r>
            <w:r>
              <w:rPr>
                <w:rFonts w:ascii="Arial Narrow" w:hAnsi="Arial Narrow"/>
                <w:color w:val="0070C0"/>
                <w:sz w:val="21"/>
                <w:szCs w:val="21"/>
                <w:lang w:val="fr-CA"/>
              </w:rPr>
              <w:t>de Richard Shearmur</w:t>
            </w:r>
            <w:r w:rsidRPr="00526893">
              <w:rPr>
                <w:rFonts w:ascii="Arial Narrow" w:hAnsi="Arial Narrow"/>
                <w:color w:val="0070C0"/>
                <w:sz w:val="21"/>
                <w:szCs w:val="21"/>
                <w:lang w:val="fr-CA"/>
              </w:rPr>
              <w:t xml:space="preserve">, la présence du réseau des cégeps et des CCTT est une caractéristique importante et singulière du </w:t>
            </w:r>
            <w:r>
              <w:rPr>
                <w:rFonts w:ascii="Arial Narrow" w:hAnsi="Arial Narrow"/>
                <w:color w:val="0070C0"/>
                <w:sz w:val="21"/>
                <w:szCs w:val="21"/>
                <w:lang w:val="fr-CA"/>
              </w:rPr>
              <w:t>SIQ</w:t>
            </w:r>
            <w:r w:rsidRPr="00526893">
              <w:rPr>
                <w:rFonts w:ascii="Arial Narrow" w:hAnsi="Arial Narrow"/>
                <w:color w:val="0070C0"/>
                <w:sz w:val="21"/>
                <w:szCs w:val="21"/>
                <w:lang w:val="fr-CA"/>
              </w:rPr>
              <w:t xml:space="preserve"> autant sur le plan national qu’international</w:t>
            </w:r>
            <w:r w:rsidRPr="00526893">
              <w:rPr>
                <w:color w:val="0070C0"/>
                <w:vertAlign w:val="superscript"/>
                <w:lang w:val="fr-CA"/>
              </w:rPr>
              <w:footnoteReference w:id="17"/>
            </w:r>
            <w:r w:rsidRPr="00526893">
              <w:rPr>
                <w:rFonts w:ascii="Arial Narrow" w:hAnsi="Arial Narrow"/>
                <w:color w:val="0070C0"/>
                <w:sz w:val="21"/>
                <w:szCs w:val="21"/>
                <w:lang w:val="fr-CA"/>
              </w:rPr>
              <w:t xml:space="preserve">. Il précise notamment que « les cégeps sont </w:t>
            </w:r>
            <w:r>
              <w:rPr>
                <w:rFonts w:ascii="Arial Narrow" w:hAnsi="Arial Narrow"/>
                <w:color w:val="0070C0"/>
                <w:sz w:val="21"/>
                <w:szCs w:val="21"/>
                <w:lang w:val="fr-CA"/>
              </w:rPr>
              <w:t xml:space="preserve">bien ancrés dans leur milieu et sont </w:t>
            </w:r>
            <w:r w:rsidRPr="00526893">
              <w:rPr>
                <w:rFonts w:ascii="Arial Narrow" w:hAnsi="Arial Narrow"/>
                <w:color w:val="0070C0"/>
                <w:sz w:val="21"/>
                <w:szCs w:val="21"/>
                <w:lang w:val="fr-CA"/>
              </w:rPr>
              <w:t>très proches des entreprises</w:t>
            </w:r>
            <w:r>
              <w:rPr>
                <w:rFonts w:ascii="Arial Narrow" w:hAnsi="Arial Narrow"/>
                <w:color w:val="0070C0"/>
                <w:sz w:val="21"/>
                <w:szCs w:val="21"/>
                <w:lang w:val="fr-CA"/>
              </w:rPr>
              <w:t xml:space="preserve"> locales</w:t>
            </w:r>
            <w:r w:rsidRPr="00526893">
              <w:rPr>
                <w:rFonts w:ascii="Arial Narrow" w:hAnsi="Arial Narrow"/>
                <w:color w:val="0070C0"/>
                <w:sz w:val="21"/>
                <w:szCs w:val="21"/>
                <w:lang w:val="fr-CA"/>
              </w:rPr>
              <w:t xml:space="preserve">. Ils </w:t>
            </w:r>
            <w:r>
              <w:rPr>
                <w:rFonts w:ascii="Arial Narrow" w:hAnsi="Arial Narrow"/>
                <w:color w:val="0070C0"/>
                <w:sz w:val="21"/>
                <w:szCs w:val="21"/>
                <w:lang w:val="fr-CA"/>
              </w:rPr>
              <w:t>s</w:t>
            </w:r>
            <w:r w:rsidRPr="00526893">
              <w:rPr>
                <w:rFonts w:ascii="Arial Narrow" w:hAnsi="Arial Narrow"/>
                <w:color w:val="0070C0"/>
                <w:sz w:val="21"/>
                <w:szCs w:val="21"/>
                <w:lang w:val="fr-CA"/>
              </w:rPr>
              <w:t xml:space="preserve">ont </w:t>
            </w:r>
            <w:r>
              <w:rPr>
                <w:rFonts w:ascii="Arial Narrow" w:hAnsi="Arial Narrow"/>
                <w:color w:val="0070C0"/>
                <w:sz w:val="21"/>
                <w:szCs w:val="21"/>
                <w:lang w:val="fr-CA"/>
              </w:rPr>
              <w:t xml:space="preserve">particulièrement bien positionnés pour soutenir les PME à innover, particulièrement pour des innovations incrémentales </w:t>
            </w:r>
            <w:r w:rsidRPr="00526893">
              <w:rPr>
                <w:rFonts w:ascii="Arial Narrow" w:hAnsi="Arial Narrow"/>
                <w:color w:val="0070C0"/>
                <w:sz w:val="21"/>
                <w:szCs w:val="21"/>
                <w:lang w:val="fr-CA"/>
              </w:rPr>
              <w:t>».</w:t>
            </w:r>
            <w:r>
              <w:rPr>
                <w:rFonts w:ascii="Arial Narrow" w:hAnsi="Arial Narrow"/>
                <w:color w:val="0070C0"/>
                <w:sz w:val="21"/>
                <w:szCs w:val="21"/>
                <w:lang w:val="fr-CA"/>
              </w:rPr>
              <w:t xml:space="preserve"> En effet, l</w:t>
            </w:r>
            <w:r w:rsidRPr="00526893">
              <w:rPr>
                <w:rFonts w:ascii="Arial Narrow" w:hAnsi="Arial Narrow"/>
                <w:color w:val="0070C0"/>
                <w:sz w:val="21"/>
                <w:szCs w:val="21"/>
                <w:lang w:val="fr-CA"/>
              </w:rPr>
              <w:t xml:space="preserve">es CCTT jouent un rôle important dans la chaîne québécoise d’innovation. Ils se distinguent des autres dispositifs d’appui à l’innovation grâce à une approche orientée vers l’action et l’accompagnement d’entreprises, en particulier pour les PME. Ils semblent combler un vide puisque, entre 2004 et 2006, la majorité des projets de recherche ou d’aide technique n’aurait pas vu le jour sans la présence et l’intervention des CCTT (Marchal, 2008). </w:t>
            </w:r>
            <w:r>
              <w:rPr>
                <w:rFonts w:ascii="Arial Narrow" w:hAnsi="Arial Narrow"/>
                <w:color w:val="0070C0"/>
                <w:sz w:val="21"/>
                <w:szCs w:val="21"/>
                <w:lang w:val="fr-CA"/>
              </w:rPr>
              <w:t xml:space="preserve">De plus, le rapport d’évaluation de la performance de ce dispositif indique </w:t>
            </w:r>
            <w:r w:rsidRPr="00526893">
              <w:rPr>
                <w:rFonts w:ascii="Arial Narrow" w:hAnsi="Arial Narrow"/>
                <w:color w:val="0070C0"/>
                <w:sz w:val="21"/>
                <w:szCs w:val="21"/>
                <w:lang w:val="fr-CA"/>
              </w:rPr>
              <w:t>que les entreprises qui recourent aux services des CCTT améliorent davantage leur capacité d’innovation dans 91% des cas (Marchal, 2008).</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Par ailleurs, les CCTT contribuent à l</w:t>
            </w:r>
            <w:bookmarkStart w:id="2" w:name="OLE_LINK1"/>
            <w:bookmarkStart w:id="3" w:name="OLE_LINK2"/>
            <w:r w:rsidRPr="00526893">
              <w:rPr>
                <w:rFonts w:ascii="Arial Narrow" w:hAnsi="Arial Narrow"/>
                <w:color w:val="0070C0"/>
                <w:sz w:val="21"/>
                <w:szCs w:val="21"/>
                <w:lang w:val="fr-CA"/>
              </w:rPr>
              <w:t>’amélioration des programmes de formation technique dans les collèges (</w:t>
            </w:r>
            <w:bookmarkEnd w:id="2"/>
            <w:bookmarkEnd w:id="3"/>
            <w:r w:rsidRPr="00526893">
              <w:rPr>
                <w:rFonts w:ascii="Arial Narrow" w:hAnsi="Arial Narrow"/>
                <w:color w:val="0070C0"/>
                <w:sz w:val="21"/>
                <w:szCs w:val="21"/>
                <w:lang w:val="fr-CA"/>
              </w:rPr>
              <w:t xml:space="preserve">Trépanier et al, 2003). Ils « ont donné lieu à des retombées sur la formation collégiale, principalement au regard de l’utilisation des équipements de recherche dans des activités de formation, de l’embauche d’étudiants ou de diplômés du collégial, de l’adaptation des contenus des programmes et de l’enseignement » (p. 24). D’ailleurs, le rapport de Marchal (2008) souligne l’importance de consolider et d’intensifier « les stratégies qu’ils mettent en place pour assurer une synergie de leurs actions et de la formation collégiale, et de faire de ces stratégies, un élément visible de leur planification stratégique ».  </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Nous remarquons enfin que d’autres entités jouant pourtant un rôle important dans les liens entreprises-éducation et dans le processus d’innovation demeurent peu connues et peu valorisées. C’est le cas de la Commission des partenaires du marché du travail. C’est également le cas des Conseils régionaux des partenaires du marché du travail (CRPMT) et des Comités sectoriels de main-d’œuvre</w:t>
            </w:r>
            <w:r w:rsidRPr="00526893">
              <w:rPr>
                <w:color w:val="0070C0"/>
                <w:vertAlign w:val="superscript"/>
                <w:lang w:val="fr-CA"/>
              </w:rPr>
              <w:footnoteReference w:id="18"/>
            </w:r>
            <w:r w:rsidRPr="00526893">
              <w:rPr>
                <w:rFonts w:ascii="Arial Narrow" w:hAnsi="Arial Narrow"/>
                <w:color w:val="0070C0"/>
                <w:sz w:val="21"/>
                <w:szCs w:val="21"/>
                <w:lang w:val="fr-CA"/>
              </w:rPr>
              <w:t>, travaillant tous pour promouvoir une synergie dans le fonctionnement du marché du travail et une meilleure adaptation des politiques de formation aux besoins du marché du travail.</w:t>
            </w:r>
          </w:p>
          <w:p w:rsidR="00231604" w:rsidRPr="00526893" w:rsidRDefault="00231604" w:rsidP="00257423">
            <w:pPr>
              <w:pStyle w:val="ListParagraph"/>
              <w:ind w:left="360"/>
              <w:jc w:val="both"/>
              <w:rPr>
                <w:rFonts w:ascii="Arial Narrow" w:hAnsi="Arial Narrow"/>
                <w:color w:val="0070C0"/>
                <w:sz w:val="21"/>
                <w:szCs w:val="21"/>
                <w:lang w:val="fr-CA"/>
              </w:rPr>
            </w:pPr>
          </w:p>
          <w:p w:rsidR="00231604" w:rsidRPr="00526893" w:rsidRDefault="00231604" w:rsidP="00257423">
            <w:pPr>
              <w:jc w:val="both"/>
              <w:rPr>
                <w:rFonts w:ascii="Arial Narrow" w:hAnsi="Arial Narrow"/>
                <w:b/>
                <w:color w:val="0070C0"/>
                <w:sz w:val="21"/>
                <w:szCs w:val="21"/>
                <w:lang w:val="fr-CA"/>
              </w:rPr>
            </w:pPr>
            <w:r w:rsidRPr="00526893">
              <w:rPr>
                <w:rFonts w:ascii="Arial Narrow" w:hAnsi="Arial Narrow"/>
                <w:b/>
                <w:color w:val="0070C0"/>
                <w:sz w:val="21"/>
                <w:szCs w:val="21"/>
                <w:lang w:val="fr-CA"/>
              </w:rPr>
              <w:t>2 - Développement des liens interrégionaux grâce aux CCTT</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Pr>
                <w:rFonts w:ascii="Arial Narrow" w:hAnsi="Arial Narrow"/>
                <w:color w:val="0070C0"/>
                <w:sz w:val="21"/>
                <w:szCs w:val="21"/>
                <w:lang w:val="fr-CA"/>
              </w:rPr>
              <w:t xml:space="preserve">Au Québec, on constate un éloignement entre le lieu de production de la connaissance et les entreprises en région. En effet, 73,9 % des publications scientifiques en sciences naturelles et en génie proviennent de la région métropolitaine de recensement de Montréal. </w:t>
            </w:r>
            <w:r w:rsidRPr="00526893">
              <w:rPr>
                <w:rFonts w:ascii="Arial Narrow" w:hAnsi="Arial Narrow"/>
                <w:color w:val="0070C0"/>
                <w:sz w:val="21"/>
                <w:szCs w:val="21"/>
                <w:lang w:val="fr-CA"/>
              </w:rPr>
              <w:t>Certaines études récent</w:t>
            </w:r>
            <w:r>
              <w:rPr>
                <w:rFonts w:ascii="Arial Narrow" w:hAnsi="Arial Narrow"/>
                <w:color w:val="0070C0"/>
                <w:sz w:val="21"/>
                <w:szCs w:val="21"/>
                <w:lang w:val="fr-CA"/>
              </w:rPr>
              <w:t>es (Doloreux et Shearmur, 2012)</w:t>
            </w:r>
            <w:r w:rsidRPr="00526893">
              <w:rPr>
                <w:rFonts w:ascii="Arial Narrow" w:hAnsi="Arial Narrow"/>
                <w:color w:val="0070C0"/>
                <w:sz w:val="21"/>
                <w:szCs w:val="21"/>
                <w:lang w:val="fr-CA"/>
              </w:rPr>
              <w:t xml:space="preserve"> considèrent que pour les PME manufacturières du Québec, l’espace de collaboration avec des prestataires de services à forte intensité de connaissances ne se limite pas à la seule région immédiate. De ce point de vue, le développement de liens entre les CCTT et des entreprises situées dans d’autres régions sont tout à fait envisageables, surtout si les CCTT ont des antennes régionales via les collèges à proximité des entreprises. Pour les politiques d’innovation, l’enjeu consiste donc à permettre un meilleur arrimage possible entre utilisateurs et prestataires de services en créant des liens interrégionaux. En plus de rendre accessible l’expertise des CCTT à toutes les PME québécoises, ces liens doivent favoriser une appropriation des connaissances et des expertises à l’échelle locale, à travers des programmes de formation technique et continue offerts sur le territoire. Basés sur ce constat, les CCTT pourraient élargir davantage leur bassin de clientèle potentielle à l’ensemble du territoire québécois. </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jc w:val="both"/>
              <w:rPr>
                <w:rFonts w:ascii="Arial Narrow" w:hAnsi="Arial Narrow"/>
                <w:b/>
                <w:color w:val="0070C0"/>
                <w:sz w:val="21"/>
                <w:szCs w:val="21"/>
                <w:lang w:val="fr-CA"/>
              </w:rPr>
            </w:pPr>
            <w:r w:rsidRPr="00526893">
              <w:rPr>
                <w:rFonts w:ascii="Arial Narrow" w:hAnsi="Arial Narrow"/>
                <w:b/>
                <w:color w:val="0070C0"/>
                <w:sz w:val="21"/>
                <w:szCs w:val="21"/>
                <w:lang w:val="fr-CA"/>
              </w:rPr>
              <w:t>3 – Création de communautés apprenantes durables et adaptatives ayant pour expertise l’innovation en Outaouais</w:t>
            </w:r>
          </w:p>
          <w:p w:rsidR="00231604" w:rsidRPr="00526893" w:rsidRDefault="00231604" w:rsidP="00257423">
            <w:pPr>
              <w:jc w:val="both"/>
              <w:rPr>
                <w:rFonts w:ascii="Arial Narrow" w:hAnsi="Arial Narrow"/>
                <w:b/>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 xml:space="preserve">La région de l’Outaouais fait face aux mêmes défis que l’Europe en matière d’anticipation des besoins futurs en matière de compétences, d’adaptation des qualifications aux besoins du marché du travail et de rapprochement des mondes de l'éducation et des entreprises. Suite aux consultations territoriales menées par la Conférence régionale des élus de l’Outaouais (CRÉO) sur </w:t>
            </w:r>
            <w:r>
              <w:rPr>
                <w:rFonts w:ascii="Arial Narrow" w:hAnsi="Arial Narrow"/>
                <w:color w:val="0070C0"/>
                <w:sz w:val="21"/>
                <w:szCs w:val="21"/>
                <w:lang w:val="fr-CA"/>
              </w:rPr>
              <w:t>l’</w:t>
            </w:r>
            <w:r w:rsidRPr="00526893">
              <w:rPr>
                <w:rFonts w:ascii="Arial Narrow" w:hAnsi="Arial Narrow"/>
                <w:color w:val="0070C0"/>
                <w:sz w:val="21"/>
                <w:szCs w:val="21"/>
                <w:lang w:val="fr-CA"/>
              </w:rPr>
              <w:t xml:space="preserve">attraction et </w:t>
            </w:r>
            <w:r>
              <w:rPr>
                <w:rFonts w:ascii="Arial Narrow" w:hAnsi="Arial Narrow"/>
                <w:color w:val="0070C0"/>
                <w:sz w:val="21"/>
                <w:szCs w:val="21"/>
                <w:lang w:val="fr-CA"/>
              </w:rPr>
              <w:t xml:space="preserve">la rétention de la main </w:t>
            </w:r>
            <w:r w:rsidRPr="00777F3F">
              <w:rPr>
                <w:rFonts w:ascii="Arial Narrow" w:hAnsi="Arial Narrow"/>
                <w:color w:val="0070C0"/>
                <w:sz w:val="21"/>
                <w:szCs w:val="21"/>
                <w:lang w:val="fr-CA"/>
              </w:rPr>
              <w:t>d’œuvre, des</w:t>
            </w:r>
            <w:r w:rsidRPr="00526893">
              <w:rPr>
                <w:rFonts w:ascii="Arial Narrow" w:hAnsi="Arial Narrow"/>
                <w:color w:val="0070C0"/>
                <w:sz w:val="21"/>
                <w:szCs w:val="21"/>
                <w:lang w:val="fr-CA"/>
              </w:rPr>
              <w:t xml:space="preserve"> constats similaires à ceux identifiés par la Commission européenne</w:t>
            </w:r>
            <w:r w:rsidRPr="00526893">
              <w:rPr>
                <w:rFonts w:ascii="Arial Narrow" w:hAnsi="Arial Narrow"/>
                <w:color w:val="0070C0"/>
                <w:sz w:val="21"/>
                <w:szCs w:val="21"/>
                <w:vertAlign w:val="superscript"/>
                <w:lang w:val="fr-FR"/>
              </w:rPr>
              <w:footnoteReference w:id="19"/>
            </w:r>
            <w:r w:rsidRPr="00526893">
              <w:rPr>
                <w:rFonts w:ascii="Arial Narrow" w:hAnsi="Arial Narrow"/>
                <w:color w:val="0070C0"/>
                <w:sz w:val="21"/>
                <w:szCs w:val="21"/>
                <w:lang w:val="fr-CA"/>
              </w:rPr>
              <w:t xml:space="preserve"> ont été retenus, notamment :</w:t>
            </w:r>
          </w:p>
          <w:p w:rsidR="00231604" w:rsidRPr="00526893" w:rsidRDefault="00231604" w:rsidP="00257423">
            <w:pPr>
              <w:jc w:val="both"/>
              <w:rPr>
                <w:rFonts w:ascii="Arial Narrow" w:hAnsi="Arial Narrow"/>
                <w:color w:val="0070C0"/>
                <w:sz w:val="21"/>
                <w:szCs w:val="21"/>
                <w:lang w:val="fr-CA"/>
              </w:rPr>
            </w:pPr>
          </w:p>
          <w:p w:rsidR="00231604" w:rsidRPr="00526893" w:rsidRDefault="00231604" w:rsidP="00257423">
            <w:pPr>
              <w:numPr>
                <w:ilvl w:val="0"/>
                <w:numId w:val="22"/>
              </w:numPr>
              <w:jc w:val="both"/>
              <w:rPr>
                <w:rFonts w:ascii="Arial Narrow" w:hAnsi="Arial Narrow"/>
                <w:color w:val="0070C0"/>
                <w:sz w:val="21"/>
                <w:szCs w:val="21"/>
                <w:lang w:val="fr-CA"/>
              </w:rPr>
            </w:pPr>
            <w:r w:rsidRPr="00526893">
              <w:rPr>
                <w:rFonts w:ascii="Arial Narrow" w:hAnsi="Arial Narrow"/>
                <w:color w:val="0070C0"/>
                <w:sz w:val="21"/>
                <w:szCs w:val="21"/>
                <w:lang w:val="fr-CA"/>
              </w:rPr>
              <w:t>Plus de 30 000 emplois seront à combler en Outaouais dans les prochaines années, et la plupart de ces emplois nécessiteront l’acquisition de connaissances et de compétences adaptées aux innovations technologiques ;</w:t>
            </w:r>
          </w:p>
          <w:p w:rsidR="00231604" w:rsidRPr="00526893" w:rsidRDefault="00231604" w:rsidP="00257423">
            <w:pPr>
              <w:numPr>
                <w:ilvl w:val="0"/>
                <w:numId w:val="22"/>
              </w:numPr>
              <w:jc w:val="both"/>
              <w:rPr>
                <w:rFonts w:ascii="Arial Narrow" w:hAnsi="Arial Narrow"/>
                <w:color w:val="0070C0"/>
                <w:sz w:val="21"/>
                <w:szCs w:val="21"/>
                <w:lang w:val="fr-CA"/>
              </w:rPr>
            </w:pPr>
            <w:r w:rsidRPr="00526893">
              <w:rPr>
                <w:rFonts w:ascii="Arial Narrow" w:hAnsi="Arial Narrow"/>
                <w:color w:val="0070C0"/>
                <w:sz w:val="21"/>
                <w:szCs w:val="21"/>
                <w:lang w:val="fr-CA"/>
              </w:rPr>
              <w:t>Une adéquation est nécessaire entre les milieux de l’éducation et les employeurs afin d’assurer que les programmes de formation soient maintenus à jour pour répondre adéquatement aux besoins toujours changeants du marché ;</w:t>
            </w:r>
          </w:p>
          <w:p w:rsidR="00231604" w:rsidRPr="00526893" w:rsidRDefault="00231604" w:rsidP="00257423">
            <w:pPr>
              <w:numPr>
                <w:ilvl w:val="0"/>
                <w:numId w:val="22"/>
              </w:numPr>
              <w:jc w:val="both"/>
              <w:rPr>
                <w:rFonts w:ascii="Arial Narrow" w:hAnsi="Arial Narrow"/>
                <w:color w:val="0070C0"/>
                <w:sz w:val="21"/>
                <w:szCs w:val="21"/>
                <w:lang w:val="fr-CA"/>
              </w:rPr>
            </w:pPr>
            <w:r w:rsidRPr="00526893">
              <w:rPr>
                <w:rFonts w:ascii="Arial Narrow" w:hAnsi="Arial Narrow"/>
                <w:color w:val="0070C0"/>
                <w:sz w:val="21"/>
                <w:szCs w:val="21"/>
                <w:lang w:val="fr-CA"/>
              </w:rPr>
              <w:t>La majorité des entreprises de la région sont des PME. Elles doivent performer et constamment innover pour demeurer compétitives, la formation actualisée de la main d’œuvre est donc un enjeu majeur pour celles-ci.</w:t>
            </w:r>
          </w:p>
          <w:p w:rsidR="00231604" w:rsidRPr="00526893" w:rsidRDefault="00231604" w:rsidP="00257423">
            <w:pPr>
              <w:jc w:val="both"/>
              <w:rPr>
                <w:rFonts w:ascii="Arial Narrow" w:hAnsi="Arial Narrow"/>
                <w:b/>
                <w:color w:val="0070C0"/>
                <w:sz w:val="21"/>
                <w:szCs w:val="21"/>
                <w:lang w:val="fr-CA"/>
              </w:rPr>
            </w:pPr>
          </w:p>
          <w:p w:rsidR="00231604" w:rsidRPr="00526893" w:rsidRDefault="00231604" w:rsidP="00257423">
            <w:pPr>
              <w:jc w:val="both"/>
              <w:rPr>
                <w:rFonts w:ascii="Arial Narrow" w:hAnsi="Arial Narrow"/>
                <w:color w:val="0070C0"/>
                <w:sz w:val="21"/>
                <w:szCs w:val="21"/>
                <w:lang w:val="fr-CA"/>
              </w:rPr>
            </w:pPr>
            <w:r w:rsidRPr="00526893">
              <w:rPr>
                <w:rFonts w:ascii="Arial Narrow" w:hAnsi="Arial Narrow"/>
                <w:color w:val="0070C0"/>
                <w:sz w:val="21"/>
                <w:szCs w:val="21"/>
                <w:lang w:val="fr-CA"/>
              </w:rPr>
              <w:t>La mise en place de communautés apprenantes en innovation en Outaouais s’articulera</w:t>
            </w:r>
            <w:r>
              <w:rPr>
                <w:rFonts w:ascii="Arial Narrow" w:hAnsi="Arial Narrow"/>
                <w:color w:val="0070C0"/>
                <w:sz w:val="21"/>
                <w:szCs w:val="21"/>
                <w:lang w:val="fr-CA"/>
              </w:rPr>
              <w:t>it</w:t>
            </w:r>
            <w:r w:rsidRPr="00526893">
              <w:rPr>
                <w:rFonts w:ascii="Arial Narrow" w:hAnsi="Arial Narrow"/>
                <w:color w:val="0070C0"/>
                <w:sz w:val="21"/>
                <w:szCs w:val="21"/>
                <w:lang w:val="fr-CA"/>
              </w:rPr>
              <w:t xml:space="preserve"> autour de trois pôles : 1) La création et la gestion du savoir via un centre de recherche et de transfert en intelligence territoriale, 2) le transfert et l’application du savoir via une démarche d’accompagnement et de recherche-action</w:t>
            </w:r>
            <w:r>
              <w:rPr>
                <w:rFonts w:ascii="Arial Narrow" w:hAnsi="Arial Narrow"/>
                <w:color w:val="0070C0"/>
                <w:sz w:val="21"/>
                <w:szCs w:val="21"/>
                <w:lang w:val="fr-CA"/>
              </w:rPr>
              <w:t xml:space="preserve"> en implantation de pratiques </w:t>
            </w:r>
            <w:r w:rsidRPr="00526893">
              <w:rPr>
                <w:rFonts w:ascii="Arial Narrow" w:hAnsi="Arial Narrow"/>
                <w:color w:val="0070C0"/>
                <w:sz w:val="21"/>
                <w:szCs w:val="21"/>
                <w:lang w:val="fr-CA"/>
              </w:rPr>
              <w:t>novatrices, 3) l’enrichissement et le rayonnement du savoir via un symposium annuel sur l’innovation.</w:t>
            </w:r>
          </w:p>
          <w:p w:rsidR="00231604" w:rsidRPr="00C175FA" w:rsidRDefault="00231604" w:rsidP="00113CAE">
            <w:pPr>
              <w:rPr>
                <w:rFonts w:ascii="Arial Narrow" w:hAnsi="Arial Narrow"/>
                <w:sz w:val="21"/>
                <w:szCs w:val="21"/>
                <w:lang w:val="fr-CA"/>
              </w:rPr>
            </w:pPr>
          </w:p>
        </w:tc>
      </w:tr>
    </w:tbl>
    <w:p w:rsidR="00231604" w:rsidRPr="00C175FA" w:rsidRDefault="00231604" w:rsidP="000F2AE3">
      <w:pPr>
        <w:rPr>
          <w:rFonts w:ascii="Arial Narrow" w:hAnsi="Arial Narrow"/>
          <w:sz w:val="21"/>
          <w:szCs w:val="21"/>
          <w:lang w:val="fr-CA"/>
        </w:rPr>
      </w:pPr>
    </w:p>
    <w:p w:rsidR="00231604" w:rsidRPr="00C175FA" w:rsidRDefault="00231604" w:rsidP="00E14121">
      <w:pPr>
        <w:rPr>
          <w:rFonts w:ascii="Arial Narrow" w:hAnsi="Arial Narrow"/>
          <w:sz w:val="21"/>
          <w:szCs w:val="21"/>
          <w:lang w:val="fr-CA"/>
        </w:rPr>
      </w:pPr>
    </w:p>
    <w:p w:rsidR="00231604" w:rsidRPr="00C175FA" w:rsidRDefault="00231604">
      <w:pPr>
        <w:rPr>
          <w:rFonts w:ascii="Arial Narrow" w:hAnsi="Arial Narrow"/>
          <w:sz w:val="21"/>
          <w:szCs w:val="21"/>
          <w:lang w:val="fr-CA"/>
        </w:rPr>
      </w:pPr>
      <w:r w:rsidRPr="00C175FA">
        <w:rPr>
          <w:rFonts w:ascii="Arial Narrow" w:hAnsi="Arial Narrow"/>
          <w:sz w:val="21"/>
          <w:szCs w:val="21"/>
          <w:lang w:val="fr-CA"/>
        </w:rPr>
        <w:br w:type="page"/>
      </w:r>
    </w:p>
    <w:p w:rsidR="00231604" w:rsidRPr="00D461BE" w:rsidRDefault="00231604" w:rsidP="000F40B0">
      <w:pPr>
        <w:jc w:val="both"/>
        <w:rPr>
          <w:rFonts w:ascii="Arial Narrow" w:hAnsi="Arial Narrow"/>
          <w:b/>
          <w:sz w:val="21"/>
          <w:szCs w:val="21"/>
          <w:lang w:val="fr-CA"/>
        </w:rPr>
      </w:pPr>
      <w:r w:rsidRPr="000F40B0">
        <w:rPr>
          <w:rFonts w:ascii="Arial Narrow" w:hAnsi="Arial Narrow"/>
          <w:b/>
          <w:sz w:val="21"/>
          <w:szCs w:val="21"/>
          <w:lang w:val="fr-CA"/>
        </w:rPr>
        <w:t>Annexe A</w:t>
      </w:r>
      <w:r>
        <w:rPr>
          <w:rFonts w:ascii="Arial Narrow" w:hAnsi="Arial Narrow"/>
          <w:b/>
          <w:sz w:val="21"/>
          <w:szCs w:val="21"/>
          <w:lang w:val="fr-CA"/>
        </w:rPr>
        <w:t xml:space="preserve"> : </w:t>
      </w:r>
      <w:r w:rsidRPr="000F40B0">
        <w:rPr>
          <w:rFonts w:ascii="Arial Narrow" w:hAnsi="Arial Narrow"/>
          <w:b/>
          <w:sz w:val="21"/>
          <w:szCs w:val="21"/>
          <w:lang w:val="fr-CA"/>
        </w:rPr>
        <w:t>Tableau synoptique du Tableau de bord du système d’innovation québécois – Septembre 2011</w:t>
      </w:r>
    </w:p>
    <w:p w:rsidR="00231604" w:rsidRDefault="00231604" w:rsidP="000F40B0">
      <w:pPr>
        <w:jc w:val="both"/>
        <w:rPr>
          <w:rFonts w:ascii="Arial Narrow" w:hAnsi="Arial Narrow"/>
          <w:sz w:val="21"/>
          <w:szCs w:val="21"/>
          <w:lang w:val="fr-CA"/>
        </w:rPr>
      </w:pPr>
    </w:p>
    <w:p w:rsidR="00231604" w:rsidRDefault="00231604" w:rsidP="000F40B0">
      <w:pPr>
        <w:jc w:val="both"/>
        <w:rPr>
          <w:rFonts w:ascii="Arial Narrow" w:hAnsi="Arial Narrow"/>
          <w:sz w:val="21"/>
          <w:szCs w:val="21"/>
          <w:lang w:val="fr-CA"/>
        </w:rPr>
      </w:pPr>
      <w:hyperlink r:id="rId42" w:history="1">
        <w:r w:rsidRPr="00CC67C3">
          <w:rPr>
            <w:rStyle w:val="Hyperlink"/>
            <w:rFonts w:ascii="Arial Narrow" w:hAnsi="Arial Narrow"/>
            <w:sz w:val="21"/>
            <w:szCs w:val="21"/>
            <w:lang w:val="fr-CA"/>
          </w:rPr>
          <w:t>http://www.mesrst.gouv.qc.ca/fileadmin/contenu/publications/RST/tableau_synoptique.pdf</w:t>
        </w:r>
      </w:hyperlink>
    </w:p>
    <w:p w:rsidR="00231604" w:rsidRDefault="00231604" w:rsidP="000F40B0">
      <w:pPr>
        <w:jc w:val="both"/>
        <w:rPr>
          <w:rFonts w:ascii="Arial Narrow" w:hAnsi="Arial Narrow"/>
          <w:sz w:val="21"/>
          <w:szCs w:val="21"/>
          <w:lang w:val="fr-CA"/>
        </w:rPr>
      </w:pPr>
    </w:p>
    <w:p w:rsidR="00231604" w:rsidRDefault="00231604">
      <w:pPr>
        <w:rPr>
          <w:rFonts w:ascii="Arial Narrow" w:hAnsi="Arial Narrow"/>
          <w:b/>
          <w:sz w:val="21"/>
          <w:szCs w:val="21"/>
          <w:lang w:val="fr-CA"/>
        </w:rPr>
      </w:pPr>
    </w:p>
    <w:p w:rsidR="00231604" w:rsidRPr="000F40B0" w:rsidRDefault="00231604" w:rsidP="00AD5CBA">
      <w:pPr>
        <w:jc w:val="both"/>
        <w:rPr>
          <w:rFonts w:ascii="Arial Narrow" w:hAnsi="Arial Narrow"/>
          <w:b/>
          <w:sz w:val="21"/>
          <w:szCs w:val="21"/>
          <w:lang w:val="fr-CA"/>
        </w:rPr>
      </w:pPr>
      <w:r w:rsidRPr="000F40B0">
        <w:rPr>
          <w:rFonts w:ascii="Arial Narrow" w:hAnsi="Arial Narrow"/>
          <w:b/>
          <w:sz w:val="21"/>
          <w:szCs w:val="21"/>
          <w:lang w:val="fr-CA"/>
        </w:rPr>
        <w:t xml:space="preserve">Annexe </w:t>
      </w:r>
      <w:r>
        <w:rPr>
          <w:rFonts w:ascii="Arial Narrow" w:hAnsi="Arial Narrow"/>
          <w:b/>
          <w:sz w:val="21"/>
          <w:szCs w:val="21"/>
          <w:lang w:val="fr-CA"/>
        </w:rPr>
        <w:t>B : Processus d’innovation</w:t>
      </w:r>
    </w:p>
    <w:p w:rsidR="00231604" w:rsidRDefault="00231604" w:rsidP="000F40B0">
      <w:pPr>
        <w:jc w:val="both"/>
        <w:rPr>
          <w:rFonts w:ascii="Arial Narrow" w:hAnsi="Arial Narrow"/>
          <w:sz w:val="21"/>
          <w:szCs w:val="21"/>
          <w:lang w:val="fr-CA"/>
        </w:rPr>
      </w:pPr>
      <w:bookmarkStart w:id="4" w:name="_GoBack"/>
      <w:bookmarkEnd w:id="4"/>
    </w:p>
    <w:p w:rsidR="00231604" w:rsidRDefault="00231604" w:rsidP="000F40B0">
      <w:pPr>
        <w:jc w:val="both"/>
        <w:rPr>
          <w:rFonts w:ascii="Arial Narrow" w:hAnsi="Arial Narrow"/>
          <w:sz w:val="21"/>
          <w:szCs w:val="21"/>
          <w:lang w:val="fr-CA"/>
        </w:rPr>
      </w:pPr>
      <w:hyperlink r:id="rId43" w:history="1">
        <w:r w:rsidRPr="00362EAC">
          <w:rPr>
            <w:rStyle w:val="Hyperlink"/>
            <w:rFonts w:ascii="Arial Narrow" w:hAnsi="Arial Narrow"/>
            <w:sz w:val="21"/>
            <w:szCs w:val="21"/>
            <w:lang w:val="fr-CA"/>
          </w:rPr>
          <w:t>http://www.economie.gouv.qc.ca/fileadmin/contenu/formations/autres/processus_innovation.pdf</w:t>
        </w:r>
      </w:hyperlink>
    </w:p>
    <w:p w:rsidR="00231604" w:rsidRDefault="00231604" w:rsidP="000F40B0">
      <w:pPr>
        <w:jc w:val="both"/>
        <w:rPr>
          <w:rFonts w:ascii="Arial Narrow" w:hAnsi="Arial Narrow"/>
          <w:sz w:val="21"/>
          <w:szCs w:val="21"/>
          <w:lang w:val="fr-CA"/>
        </w:rPr>
      </w:pPr>
    </w:p>
    <w:p w:rsidR="00231604" w:rsidRDefault="00231604" w:rsidP="000F40B0">
      <w:pPr>
        <w:jc w:val="both"/>
        <w:rPr>
          <w:rFonts w:ascii="Arial Narrow" w:hAnsi="Arial Narrow"/>
          <w:sz w:val="21"/>
          <w:szCs w:val="21"/>
          <w:lang w:val="fr-CA"/>
        </w:rPr>
      </w:pPr>
    </w:p>
    <w:p w:rsidR="00231604" w:rsidRPr="00A036A9" w:rsidRDefault="00231604" w:rsidP="000F40B0">
      <w:pPr>
        <w:jc w:val="both"/>
        <w:rPr>
          <w:rFonts w:ascii="Arial Narrow" w:hAnsi="Arial Narrow"/>
          <w:b/>
          <w:sz w:val="21"/>
          <w:szCs w:val="21"/>
          <w:lang w:val="fr-CA"/>
        </w:rPr>
      </w:pPr>
      <w:r w:rsidRPr="00557CD0">
        <w:rPr>
          <w:rFonts w:ascii="Arial Narrow" w:hAnsi="Arial Narrow"/>
          <w:b/>
          <w:sz w:val="21"/>
          <w:szCs w:val="21"/>
          <w:lang w:val="fr-CA"/>
        </w:rPr>
        <w:t>Bi</w:t>
      </w:r>
      <w:r>
        <w:rPr>
          <w:rFonts w:ascii="Arial Narrow" w:hAnsi="Arial Narrow"/>
          <w:b/>
          <w:sz w:val="21"/>
          <w:szCs w:val="21"/>
          <w:lang w:val="fr-CA"/>
        </w:rPr>
        <w:t>bli</w:t>
      </w:r>
      <w:r w:rsidRPr="00557CD0">
        <w:rPr>
          <w:rFonts w:ascii="Arial Narrow" w:hAnsi="Arial Narrow"/>
          <w:b/>
          <w:sz w:val="21"/>
          <w:szCs w:val="21"/>
          <w:lang w:val="fr-CA"/>
        </w:rPr>
        <w:t>ographie</w:t>
      </w:r>
    </w:p>
    <w:p w:rsidR="00231604" w:rsidRPr="009C1943" w:rsidRDefault="00231604" w:rsidP="00C818DE">
      <w:pPr>
        <w:pStyle w:val="Default"/>
        <w:spacing w:before="120" w:after="240" w:line="276" w:lineRule="auto"/>
        <w:ind w:left="567" w:hanging="567"/>
        <w:rPr>
          <w:rFonts w:ascii="Arial Narrow" w:hAnsi="Arial Narrow" w:cs="Calibri"/>
          <w:color w:val="auto"/>
          <w:sz w:val="21"/>
          <w:szCs w:val="21"/>
        </w:rPr>
      </w:pPr>
      <w:r w:rsidRPr="009C1943">
        <w:rPr>
          <w:rFonts w:ascii="Arial Narrow" w:hAnsi="Arial Narrow" w:cs="Calibri"/>
          <w:color w:val="auto"/>
          <w:sz w:val="21"/>
          <w:szCs w:val="21"/>
        </w:rPr>
        <w:t xml:space="preserve">Ben Hassen (2012). </w:t>
      </w:r>
      <w:r w:rsidRPr="009C1943">
        <w:rPr>
          <w:rFonts w:ascii="Arial Narrow" w:hAnsi="Arial Narrow" w:cs="Calibri"/>
          <w:bCs/>
          <w:i/>
          <w:sz w:val="21"/>
          <w:szCs w:val="21"/>
        </w:rPr>
        <w:t xml:space="preserve">Le système régional d’innovation de l’aéronautique à Montréal entre dynamiques territoriales </w:t>
      </w:r>
      <w:r w:rsidRPr="009C1943">
        <w:rPr>
          <w:rFonts w:ascii="Arial Narrow" w:hAnsi="Arial Narrow" w:cs="Calibri"/>
          <w:bCs/>
          <w:i/>
          <w:color w:val="auto"/>
          <w:sz w:val="21"/>
          <w:szCs w:val="21"/>
        </w:rPr>
        <w:t>et sectorielles</w:t>
      </w:r>
      <w:r w:rsidRPr="009C1943">
        <w:rPr>
          <w:rFonts w:ascii="Arial Narrow" w:hAnsi="Arial Narrow" w:cs="Calibri"/>
          <w:bCs/>
          <w:color w:val="auto"/>
          <w:sz w:val="21"/>
          <w:szCs w:val="21"/>
        </w:rPr>
        <w:t xml:space="preserve"> (</w:t>
      </w:r>
      <w:r w:rsidRPr="009C1943">
        <w:rPr>
          <w:rFonts w:ascii="Arial Narrow" w:hAnsi="Arial Narrow" w:cs="Cambria"/>
          <w:sz w:val="21"/>
          <w:szCs w:val="21"/>
        </w:rPr>
        <w:t xml:space="preserve">Thèse en études urbaines, Université du Québec en Outaouais).  </w:t>
      </w:r>
      <w:r w:rsidRPr="009C1943">
        <w:rPr>
          <w:rFonts w:ascii="Arial Narrow" w:hAnsi="Arial Narrow" w:cs="Calibri"/>
          <w:bCs/>
          <w:color w:val="auto"/>
          <w:sz w:val="21"/>
          <w:szCs w:val="21"/>
        </w:rPr>
        <w:t xml:space="preserve">Disponible en ligne, </w:t>
      </w:r>
      <w:hyperlink r:id="rId44" w:history="1">
        <w:r w:rsidRPr="009C1943">
          <w:rPr>
            <w:rStyle w:val="Hyperlink"/>
            <w:rFonts w:ascii="Arial Narrow" w:hAnsi="Arial Narrow" w:cs="Calibri"/>
            <w:bCs/>
            <w:sz w:val="21"/>
            <w:szCs w:val="21"/>
          </w:rPr>
          <w:t>http://www.crises.uqam.ca/upload/files/publications/Thses_et_Mmoires/TM1301.pdf</w:t>
        </w:r>
      </w:hyperlink>
      <w:r w:rsidRPr="009C1943">
        <w:rPr>
          <w:rFonts w:ascii="Arial Narrow" w:hAnsi="Arial Narrow" w:cs="Calibri"/>
          <w:bCs/>
          <w:color w:val="auto"/>
          <w:sz w:val="21"/>
          <w:szCs w:val="21"/>
        </w:rPr>
        <w:t xml:space="preserve"> , consulté le 20 janvier 2013 </w:t>
      </w:r>
    </w:p>
    <w:p w:rsidR="00231604" w:rsidRPr="00C818DE" w:rsidRDefault="00231604" w:rsidP="00C818DE">
      <w:pPr>
        <w:spacing w:before="120" w:after="240"/>
        <w:ind w:left="567" w:hanging="567"/>
        <w:rPr>
          <w:rFonts w:ascii="Arial Narrow" w:hAnsi="Arial Narrow"/>
          <w:i/>
          <w:iCs/>
          <w:sz w:val="21"/>
          <w:szCs w:val="21"/>
          <w:lang w:val="fr-CA"/>
        </w:rPr>
      </w:pPr>
      <w:r w:rsidRPr="009C1943">
        <w:rPr>
          <w:rFonts w:ascii="Arial Narrow" w:hAnsi="Arial Narrow"/>
          <w:sz w:val="21"/>
          <w:szCs w:val="21"/>
          <w:lang w:val="en-CA"/>
        </w:rPr>
        <w:t xml:space="preserve">Conference Board of Canada (2010), </w:t>
      </w:r>
      <w:r w:rsidRPr="009C1943">
        <w:rPr>
          <w:rFonts w:ascii="Arial Narrow" w:hAnsi="Arial Narrow"/>
          <w:i/>
          <w:iCs/>
          <w:sz w:val="21"/>
          <w:szCs w:val="21"/>
          <w:lang w:val="en-CA"/>
        </w:rPr>
        <w:t xml:space="preserve">Innovation Catalysts and Accelerators: The Impact of Ontario Colleges’ Applied Research. </w:t>
      </w:r>
      <w:r w:rsidRPr="009C1943">
        <w:rPr>
          <w:rFonts w:ascii="Arial Narrow" w:hAnsi="Arial Narrow"/>
          <w:iCs/>
          <w:sz w:val="21"/>
          <w:szCs w:val="21"/>
          <w:lang w:val="fr-CA"/>
        </w:rPr>
        <w:t xml:space="preserve">Disponible en ligne </w:t>
      </w:r>
      <w:hyperlink r:id="rId45" w:history="1">
        <w:r w:rsidRPr="009C1943">
          <w:rPr>
            <w:rStyle w:val="Hyperlink"/>
            <w:rFonts w:ascii="Arial Narrow" w:hAnsi="Arial Narrow"/>
            <w:iCs/>
            <w:sz w:val="21"/>
            <w:szCs w:val="21"/>
            <w:lang w:val="fr-CA"/>
          </w:rPr>
          <w:t>http://www.collegesontario.org/research/external-reports/innovation_catalysts_and_accelerators_report.pdf</w:t>
        </w:r>
      </w:hyperlink>
    </w:p>
    <w:p w:rsidR="00231604" w:rsidRPr="009C1943" w:rsidRDefault="00231604" w:rsidP="00C818DE">
      <w:pPr>
        <w:autoSpaceDE w:val="0"/>
        <w:autoSpaceDN w:val="0"/>
        <w:adjustRightInd w:val="0"/>
        <w:spacing w:before="120" w:after="240"/>
        <w:ind w:left="567" w:hanging="567"/>
        <w:rPr>
          <w:rFonts w:ascii="Arial Narrow" w:hAnsi="Arial Narrow" w:cs="Arial"/>
          <w:color w:val="000000"/>
          <w:sz w:val="21"/>
          <w:szCs w:val="21"/>
          <w:lang w:val="fr-CA" w:eastAsia="fr-CA"/>
        </w:rPr>
      </w:pPr>
      <w:r w:rsidRPr="009C1943">
        <w:rPr>
          <w:rFonts w:ascii="Arial Narrow" w:hAnsi="Arial Narrow" w:cs="Arial"/>
          <w:color w:val="000000"/>
          <w:sz w:val="21"/>
          <w:szCs w:val="21"/>
          <w:lang w:val="fr-CA" w:eastAsia="fr-CA"/>
        </w:rPr>
        <w:t xml:space="preserve">Doloreux D. &amp; Bitard P. (2005). « Les systèmes régionaux d'innovation : discussion critique », </w:t>
      </w:r>
      <w:r w:rsidRPr="009C1943">
        <w:rPr>
          <w:rFonts w:ascii="Arial Narrow" w:hAnsi="Arial Narrow" w:cs="Arial"/>
          <w:i/>
          <w:iCs/>
          <w:color w:val="000000"/>
          <w:sz w:val="21"/>
          <w:szCs w:val="21"/>
          <w:lang w:val="fr-CA" w:eastAsia="fr-CA"/>
        </w:rPr>
        <w:t>Géographie, économie, société</w:t>
      </w:r>
      <w:r w:rsidRPr="009C1943">
        <w:rPr>
          <w:rFonts w:ascii="Arial Narrow" w:hAnsi="Arial Narrow" w:cs="Arial"/>
          <w:color w:val="000000"/>
          <w:sz w:val="21"/>
          <w:szCs w:val="21"/>
          <w:lang w:val="fr-CA" w:eastAsia="fr-CA"/>
        </w:rPr>
        <w:t>, Vol. 7, p. 21-36. DOI : 10.3166/ges.7.21-36</w:t>
      </w:r>
    </w:p>
    <w:p w:rsidR="00231604" w:rsidRPr="00795D2C" w:rsidRDefault="00231604" w:rsidP="00C818DE">
      <w:pPr>
        <w:autoSpaceDE w:val="0"/>
        <w:autoSpaceDN w:val="0"/>
        <w:adjustRightInd w:val="0"/>
        <w:spacing w:before="120" w:after="240"/>
        <w:ind w:left="567" w:hanging="567"/>
        <w:rPr>
          <w:rFonts w:ascii="Arial Narrow" w:hAnsi="Arial Narrow" w:cs="ArialUnicodeMS"/>
          <w:sz w:val="21"/>
          <w:szCs w:val="21"/>
          <w:lang w:val="fr-FR"/>
        </w:rPr>
      </w:pPr>
      <w:r w:rsidRPr="00795D2C">
        <w:rPr>
          <w:rFonts w:ascii="Arial Narrow" w:hAnsi="Arial Narrow" w:cs="ArialUnicodeMS"/>
          <w:sz w:val="21"/>
          <w:szCs w:val="21"/>
          <w:lang w:val="fr-FR"/>
        </w:rPr>
        <w:t xml:space="preserve">Doloreux, D. et Dionne, Stève (2007). </w:t>
      </w:r>
      <w:r w:rsidRPr="00795D2C">
        <w:rPr>
          <w:rFonts w:ascii="Arial Narrow" w:hAnsi="Arial Narrow" w:cs="ArialUnicodeMS"/>
          <w:i/>
          <w:iCs/>
          <w:sz w:val="21"/>
          <w:szCs w:val="21"/>
          <w:lang w:val="fr-FR"/>
        </w:rPr>
        <w:t>Évolution d’un système local d’innovation en région rurale. Le cas de La Pocatière dans une perspective historique (1827-2005),</w:t>
      </w:r>
      <w:r w:rsidRPr="00795D2C">
        <w:rPr>
          <w:rFonts w:ascii="Arial Narrow" w:hAnsi="Arial Narrow" w:cs="ArialUnicodeMS"/>
          <w:sz w:val="21"/>
          <w:szCs w:val="21"/>
          <w:lang w:val="fr-FR"/>
        </w:rPr>
        <w:t xml:space="preserve"> Rimouski, Éditions du GRIDEQ-Éditions du CRDT.</w:t>
      </w:r>
    </w:p>
    <w:p w:rsidR="00231604" w:rsidRPr="00C818DE" w:rsidRDefault="00231604" w:rsidP="00C818DE">
      <w:pPr>
        <w:pStyle w:val="Default"/>
        <w:spacing w:before="120" w:after="240" w:line="276" w:lineRule="auto"/>
        <w:ind w:left="567" w:hanging="567"/>
        <w:rPr>
          <w:rFonts w:ascii="Arial Narrow" w:hAnsi="Arial Narrow"/>
          <w:sz w:val="21"/>
          <w:szCs w:val="21"/>
          <w:lang w:val="fr-FR"/>
        </w:rPr>
      </w:pPr>
      <w:r w:rsidRPr="009C1943">
        <w:rPr>
          <w:rFonts w:ascii="Arial Narrow" w:hAnsi="Arial Narrow"/>
          <w:sz w:val="21"/>
          <w:szCs w:val="21"/>
          <w:lang w:val="fr-FR"/>
        </w:rPr>
        <w:t>Doloreux, D. et Shearmur, R. (2006). « Politique de développement régional, cluster et régions périphériques: une étude du cas du cluster maritime au Québec » dans Tremblay, D.-G. et Tremblay, R. (s.d.) La compétitivité à l'ère de la nouvelle économie: enjeux et défis. Québec, Presses de l'Université du Québec.</w:t>
      </w:r>
    </w:p>
    <w:p w:rsidR="00231604" w:rsidRPr="009C1943" w:rsidRDefault="00231604" w:rsidP="006A4C16">
      <w:pPr>
        <w:spacing w:before="120" w:after="240"/>
        <w:ind w:left="567" w:hanging="567"/>
        <w:rPr>
          <w:rFonts w:ascii="Arial Narrow" w:hAnsi="Arial Narrow" w:cs="Calibri"/>
          <w:sz w:val="21"/>
          <w:szCs w:val="21"/>
          <w:lang w:val="en-CA"/>
        </w:rPr>
      </w:pPr>
      <w:r w:rsidRPr="00795D2C">
        <w:rPr>
          <w:rFonts w:ascii="Arial Narrow" w:hAnsi="Arial Narrow"/>
          <w:sz w:val="21"/>
          <w:szCs w:val="21"/>
          <w:lang w:val="fr-FR"/>
        </w:rPr>
        <w:t xml:space="preserve">Gertler M. S., and D. A. Wolfe. </w:t>
      </w:r>
      <w:r w:rsidRPr="009C1943">
        <w:rPr>
          <w:rFonts w:ascii="Arial Narrow" w:hAnsi="Arial Narrow"/>
          <w:sz w:val="21"/>
          <w:szCs w:val="21"/>
          <w:lang w:val="en-CA"/>
        </w:rPr>
        <w:t xml:space="preserve">1998. « Dynamics of the regional innovation system in Ontario », in </w:t>
      </w:r>
      <w:r w:rsidRPr="009C1943">
        <w:rPr>
          <w:rFonts w:ascii="Arial Narrow" w:hAnsi="Arial Narrow"/>
          <w:i/>
          <w:iCs/>
          <w:sz w:val="21"/>
          <w:szCs w:val="21"/>
          <w:lang w:val="en-CA"/>
        </w:rPr>
        <w:t>Local andregional systems of innovation</w:t>
      </w:r>
      <w:r w:rsidRPr="009C1943">
        <w:rPr>
          <w:rFonts w:ascii="Arial Narrow" w:hAnsi="Arial Narrow"/>
          <w:sz w:val="21"/>
          <w:szCs w:val="21"/>
          <w:lang w:val="en-CA"/>
        </w:rPr>
        <w:t>, edited by J. de la Mothe and J. Paquet. Amsterdam : Kluwer.</w:t>
      </w:r>
    </w:p>
    <w:p w:rsidR="00231604" w:rsidRPr="00521598" w:rsidRDefault="00231604" w:rsidP="009C1943">
      <w:pPr>
        <w:spacing w:before="120" w:after="240"/>
        <w:ind w:left="567" w:hanging="567"/>
        <w:rPr>
          <w:rFonts w:ascii="Arial Narrow" w:hAnsi="Arial Narrow"/>
          <w:bCs/>
          <w:sz w:val="21"/>
          <w:szCs w:val="21"/>
          <w:lang w:val="fr-CA"/>
        </w:rPr>
      </w:pPr>
      <w:r w:rsidRPr="009C1943">
        <w:rPr>
          <w:rFonts w:ascii="Arial Narrow" w:hAnsi="Arial Narrow"/>
          <w:bCs/>
          <w:sz w:val="21"/>
          <w:szCs w:val="21"/>
          <w:lang w:val="en-CA"/>
        </w:rPr>
        <w:t xml:space="preserve">Latouche D. (1998). « Do regions make a difference? The case of science and technology policies in Quebec. </w:t>
      </w:r>
      <w:r w:rsidRPr="00521598">
        <w:rPr>
          <w:rFonts w:ascii="Arial Narrow" w:hAnsi="Arial Narrow"/>
          <w:bCs/>
          <w:sz w:val="21"/>
          <w:szCs w:val="21"/>
          <w:lang w:val="fr-CA"/>
        </w:rPr>
        <w:t xml:space="preserve">In : Braczyk H.J., Cooke P., Heidenreich M. », in </w:t>
      </w:r>
      <w:r w:rsidRPr="00521598">
        <w:rPr>
          <w:rFonts w:ascii="Arial Narrow" w:hAnsi="Arial Narrow"/>
          <w:bCs/>
          <w:iCs/>
          <w:sz w:val="21"/>
          <w:szCs w:val="21"/>
          <w:lang w:val="fr-CA"/>
        </w:rPr>
        <w:t xml:space="preserve">Doloreux D. &amp; Bitard P., « </w:t>
      </w:r>
      <w:r w:rsidRPr="00521598">
        <w:rPr>
          <w:rFonts w:ascii="Arial Narrow" w:hAnsi="Arial Narrow"/>
          <w:bCs/>
          <w:i/>
          <w:iCs/>
          <w:sz w:val="21"/>
          <w:szCs w:val="21"/>
          <w:lang w:val="fr-CA"/>
        </w:rPr>
        <w:t>Les systèmes régionaux d'innovation : discussion critique</w:t>
      </w:r>
      <w:r w:rsidRPr="00521598">
        <w:rPr>
          <w:rFonts w:ascii="Arial Narrow" w:hAnsi="Arial Narrow"/>
          <w:bCs/>
          <w:iCs/>
          <w:sz w:val="21"/>
          <w:szCs w:val="21"/>
          <w:lang w:val="fr-CA"/>
        </w:rPr>
        <w:t xml:space="preserve"> », Géographie, économie, société, 2005/1 Vol. 7, p. 21-36. </w:t>
      </w:r>
      <w:r w:rsidRPr="00795D2C">
        <w:rPr>
          <w:rFonts w:ascii="Arial Narrow" w:hAnsi="Arial Narrow"/>
          <w:bCs/>
          <w:iCs/>
          <w:sz w:val="21"/>
          <w:szCs w:val="21"/>
          <w:lang w:val="fr-FR"/>
        </w:rPr>
        <w:t>DOI : 10.3166/ges.7.21-36</w:t>
      </w:r>
    </w:p>
    <w:p w:rsidR="00231604" w:rsidRPr="009C1943" w:rsidRDefault="00231604" w:rsidP="00C818DE">
      <w:pPr>
        <w:spacing w:before="120" w:after="240"/>
        <w:ind w:left="567" w:hanging="567"/>
        <w:rPr>
          <w:rFonts w:ascii="Arial Narrow" w:hAnsi="Arial Narrow"/>
          <w:sz w:val="21"/>
          <w:szCs w:val="21"/>
          <w:lang w:val="fr-CA"/>
        </w:rPr>
      </w:pPr>
      <w:r w:rsidRPr="009C1943">
        <w:rPr>
          <w:rFonts w:ascii="Arial Narrow" w:hAnsi="Arial Narrow"/>
          <w:sz w:val="21"/>
          <w:szCs w:val="21"/>
          <w:lang w:val="fr-CA"/>
        </w:rPr>
        <w:t>Leduc, P. (2002). « Stratégies et financement de la recherche : le modèle québécois dans  Hudon, R. et Augustin, J.-P. Villes, régions et universités.Québec, Les Presses de l’Université Laval.</w:t>
      </w:r>
    </w:p>
    <w:p w:rsidR="00231604" w:rsidRPr="009C1943" w:rsidRDefault="00231604" w:rsidP="009C1943">
      <w:pPr>
        <w:spacing w:before="120" w:after="240"/>
        <w:ind w:left="567" w:hanging="567"/>
        <w:rPr>
          <w:rFonts w:ascii="Arial Narrow" w:hAnsi="Arial Narrow"/>
          <w:sz w:val="21"/>
          <w:szCs w:val="21"/>
          <w:lang w:val="fr-CA"/>
        </w:rPr>
      </w:pPr>
      <w:r w:rsidRPr="009C1943">
        <w:rPr>
          <w:rFonts w:ascii="Arial Narrow" w:hAnsi="Arial Narrow"/>
          <w:bCs/>
          <w:sz w:val="21"/>
          <w:szCs w:val="21"/>
          <w:lang w:val="fr-CA"/>
        </w:rPr>
        <w:t xml:space="preserve">Marchal, C. (2008),  </w:t>
      </w:r>
      <w:r w:rsidRPr="009C1943">
        <w:rPr>
          <w:rFonts w:ascii="Arial Narrow" w:hAnsi="Arial Narrow"/>
          <w:bCs/>
          <w:i/>
          <w:iCs/>
          <w:sz w:val="21"/>
          <w:szCs w:val="21"/>
          <w:lang w:val="fr-CA"/>
        </w:rPr>
        <w:t>Rapport d'évaluation de la performance du dispositif des centres collégiaux de transfert de technologie (CCTT)</w:t>
      </w:r>
      <w:r w:rsidRPr="009C1943">
        <w:rPr>
          <w:rFonts w:ascii="Arial Narrow" w:hAnsi="Arial Narrow"/>
          <w:bCs/>
          <w:sz w:val="21"/>
          <w:szCs w:val="21"/>
          <w:lang w:val="fr-CA"/>
        </w:rPr>
        <w:t xml:space="preserve">, MDEIE. Disponible en ligne </w:t>
      </w:r>
      <w:hyperlink r:id="rId46" w:history="1">
        <w:r w:rsidRPr="009C1943">
          <w:rPr>
            <w:rStyle w:val="Hyperlink"/>
            <w:rFonts w:ascii="Arial Narrow" w:hAnsi="Arial Narrow"/>
            <w:bCs/>
            <w:sz w:val="21"/>
            <w:szCs w:val="21"/>
            <w:lang w:val="fr-CA"/>
          </w:rPr>
          <w:t>http://reseautranstech.qc.ca/info/wp-content/uploads/Documents/rapport_cctt_2008.pdf</w:t>
        </w:r>
      </w:hyperlink>
      <w:r w:rsidRPr="009C1943">
        <w:rPr>
          <w:rFonts w:ascii="Arial Narrow" w:hAnsi="Arial Narrow"/>
          <w:sz w:val="21"/>
          <w:szCs w:val="21"/>
          <w:lang w:val="fr-CA"/>
        </w:rPr>
        <w:t>, consulté le 15 décembre 2012.</w:t>
      </w:r>
    </w:p>
    <w:p w:rsidR="00231604" w:rsidRPr="006A4C16" w:rsidRDefault="00231604" w:rsidP="006A4C16">
      <w:pPr>
        <w:spacing w:after="240"/>
        <w:ind w:left="567" w:hanging="567"/>
        <w:jc w:val="both"/>
        <w:rPr>
          <w:rFonts w:ascii="Arial Narrow" w:hAnsi="Arial Narrow"/>
          <w:sz w:val="21"/>
          <w:szCs w:val="21"/>
          <w:lang w:val="fr-CA"/>
        </w:rPr>
      </w:pPr>
      <w:r>
        <w:rPr>
          <w:rFonts w:ascii="Arial Narrow" w:hAnsi="Arial Narrow"/>
          <w:sz w:val="21"/>
          <w:szCs w:val="21"/>
          <w:lang w:val="fr-CA"/>
        </w:rPr>
        <w:t xml:space="preserve">MDEIE (2007). </w:t>
      </w:r>
      <w:r w:rsidRPr="0042436C">
        <w:rPr>
          <w:rFonts w:ascii="Arial Narrow" w:hAnsi="Arial Narrow"/>
          <w:sz w:val="21"/>
          <w:szCs w:val="21"/>
          <w:lang w:val="fr-CA"/>
        </w:rPr>
        <w:t>Tableau de bord des systèmes régionaux</w:t>
      </w:r>
      <w:r>
        <w:rPr>
          <w:rFonts w:ascii="Arial Narrow" w:hAnsi="Arial Narrow"/>
          <w:sz w:val="21"/>
          <w:szCs w:val="21"/>
          <w:lang w:val="fr-CA"/>
        </w:rPr>
        <w:t xml:space="preserve"> </w:t>
      </w:r>
      <w:r w:rsidRPr="0042436C">
        <w:rPr>
          <w:rFonts w:ascii="Arial Narrow" w:hAnsi="Arial Narrow"/>
          <w:sz w:val="21"/>
          <w:szCs w:val="21"/>
          <w:lang w:val="fr-CA"/>
        </w:rPr>
        <w:t>d’innovation du Québec</w:t>
      </w:r>
      <w:r>
        <w:rPr>
          <w:rFonts w:ascii="Arial Narrow" w:hAnsi="Arial Narrow"/>
          <w:sz w:val="21"/>
          <w:szCs w:val="21"/>
          <w:lang w:val="fr-CA"/>
        </w:rPr>
        <w:t xml:space="preserve">. </w:t>
      </w:r>
    </w:p>
    <w:p w:rsidR="00231604" w:rsidRPr="009C1943" w:rsidRDefault="00231604" w:rsidP="009C1943">
      <w:pPr>
        <w:pStyle w:val="Default"/>
        <w:spacing w:before="120" w:after="240" w:line="276" w:lineRule="auto"/>
        <w:ind w:left="567" w:hanging="567"/>
        <w:rPr>
          <w:rFonts w:ascii="Arial Narrow" w:hAnsi="Arial Narrow"/>
          <w:sz w:val="21"/>
          <w:szCs w:val="21"/>
        </w:rPr>
      </w:pPr>
      <w:r w:rsidRPr="009C1943">
        <w:rPr>
          <w:rFonts w:ascii="Arial Narrow" w:hAnsi="Arial Narrow"/>
          <w:sz w:val="21"/>
          <w:szCs w:val="21"/>
        </w:rPr>
        <w:t>Trépanier, M., Ippersiel M.-P., Martineau, Y. et Szczepanik, G. (2003),  </w:t>
      </w:r>
      <w:r w:rsidRPr="009C1943">
        <w:rPr>
          <w:rFonts w:ascii="Arial Narrow" w:hAnsi="Arial Narrow"/>
          <w:bCs/>
          <w:i/>
          <w:iCs/>
          <w:sz w:val="21"/>
          <w:szCs w:val="21"/>
        </w:rPr>
        <w:t>Les cctt et le soutien technologique aux entreprises, Analyse des pratiques de transfert et évaluation de l’impact des CCTT sur le développement des entreprises</w:t>
      </w:r>
      <w:r w:rsidRPr="009C1943">
        <w:rPr>
          <w:rFonts w:ascii="Arial Narrow" w:hAnsi="Arial Narrow"/>
          <w:bCs/>
          <w:sz w:val="21"/>
          <w:szCs w:val="21"/>
        </w:rPr>
        <w:t xml:space="preserve">, </w:t>
      </w:r>
      <w:r w:rsidRPr="009C1943">
        <w:rPr>
          <w:rFonts w:ascii="Arial Narrow" w:hAnsi="Arial Narrow"/>
          <w:sz w:val="21"/>
          <w:szCs w:val="21"/>
        </w:rPr>
        <w:t xml:space="preserve">INRS UCS. Disponible en ligne </w:t>
      </w:r>
      <w:hyperlink r:id="rId47" w:history="1">
        <w:r w:rsidRPr="009C1943">
          <w:rPr>
            <w:rStyle w:val="Hyperlink"/>
            <w:rFonts w:ascii="Arial Narrow" w:hAnsi="Arial Narrow" w:cs="Arial"/>
            <w:sz w:val="21"/>
            <w:szCs w:val="21"/>
          </w:rPr>
          <w:t>http://www.ucs.inrs.ca/sites/default/files/RAPPORTSYNTHESE_CCTT040109.pdf</w:t>
        </w:r>
      </w:hyperlink>
      <w:r w:rsidRPr="009C1943">
        <w:rPr>
          <w:rFonts w:ascii="Arial Narrow" w:hAnsi="Arial Narrow"/>
          <w:sz w:val="21"/>
          <w:szCs w:val="21"/>
        </w:rPr>
        <w:t xml:space="preserve">, consulté le 15 décembre 2012. </w:t>
      </w:r>
    </w:p>
    <w:p w:rsidR="00231604" w:rsidRPr="00521598" w:rsidRDefault="00231604" w:rsidP="00521598">
      <w:pPr>
        <w:spacing w:after="240"/>
        <w:ind w:left="567" w:hanging="567"/>
        <w:jc w:val="both"/>
        <w:rPr>
          <w:rFonts w:ascii="Arial Narrow" w:hAnsi="Arial Narrow"/>
          <w:sz w:val="21"/>
          <w:szCs w:val="21"/>
        </w:rPr>
      </w:pPr>
      <w:r w:rsidRPr="00795D2C">
        <w:rPr>
          <w:rFonts w:ascii="Arial Narrow" w:hAnsi="Arial Narrow"/>
          <w:sz w:val="21"/>
          <w:szCs w:val="21"/>
          <w:lang w:val="nl-NL"/>
        </w:rPr>
        <w:t xml:space="preserve">Tremblay D-G., J-L. Klein, J-M. </w:t>
      </w:r>
      <w:r w:rsidRPr="00521598">
        <w:rPr>
          <w:rFonts w:ascii="Arial Narrow" w:hAnsi="Arial Narrow"/>
          <w:sz w:val="21"/>
          <w:szCs w:val="21"/>
        </w:rPr>
        <w:t xml:space="preserve">Fontan, and S. Rousseau. 2003. « Territorial proximity and innovation: a survey of the Montreal region », </w:t>
      </w:r>
      <w:r w:rsidRPr="00521598">
        <w:rPr>
          <w:rFonts w:ascii="Arial Narrow" w:hAnsi="Arial Narrow"/>
          <w:i/>
          <w:iCs/>
          <w:sz w:val="21"/>
          <w:szCs w:val="21"/>
        </w:rPr>
        <w:t>Revue d’Économie Rurale et Urbaine</w:t>
      </w:r>
      <w:r w:rsidRPr="00521598">
        <w:rPr>
          <w:rFonts w:ascii="Arial Narrow" w:hAnsi="Arial Narrow"/>
          <w:sz w:val="21"/>
          <w:szCs w:val="21"/>
        </w:rPr>
        <w:t>, 5 : 835-852.</w:t>
      </w:r>
    </w:p>
    <w:sectPr w:rsidR="00231604" w:rsidRPr="00521598" w:rsidSect="0004385C">
      <w:headerReference w:type="default" r:id="rId48"/>
      <w:footerReference w:type="default" r:id="rId49"/>
      <w:pgSz w:w="11906" w:h="16838"/>
      <w:pgMar w:top="1417" w:right="1134" w:bottom="141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04" w:rsidRDefault="00231604">
      <w:r>
        <w:separator/>
      </w:r>
    </w:p>
  </w:endnote>
  <w:endnote w:type="continuationSeparator" w:id="0">
    <w:p w:rsidR="00231604" w:rsidRDefault="00231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604" w:rsidRDefault="00231604">
    <w:pPr>
      <w:pStyle w:val="Footer"/>
      <w:jc w:val="right"/>
    </w:pPr>
    <w:fldSimple w:instr=" PAGE   \* MERGEFORMAT ">
      <w:r>
        <w:rPr>
          <w:noProof/>
        </w:rPr>
        <w:t>3</w:t>
      </w:r>
    </w:fldSimple>
  </w:p>
  <w:p w:rsidR="00231604" w:rsidRPr="00E14121" w:rsidRDefault="00231604" w:rsidP="00147A2F">
    <w:pPr>
      <w:pStyle w:val="Footer"/>
      <w:jc w:val="center"/>
      <w:rPr>
        <w:rFonts w:ascii="Arial Narrow" w:hAnsi="Arial Narrow"/>
        <w:i/>
        <w:i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04" w:rsidRDefault="00231604">
      <w:r>
        <w:separator/>
      </w:r>
    </w:p>
  </w:footnote>
  <w:footnote w:type="continuationSeparator" w:id="0">
    <w:p w:rsidR="00231604" w:rsidRDefault="00231604">
      <w:r>
        <w:continuationSeparator/>
      </w:r>
    </w:p>
  </w:footnote>
  <w:footnote w:id="1">
    <w:p w:rsidR="00231604" w:rsidRDefault="00231604" w:rsidP="00D461BE">
      <w:pPr>
        <w:spacing w:before="60" w:after="60"/>
        <w:jc w:val="both"/>
      </w:pPr>
      <w:r w:rsidRPr="00D461BE">
        <w:rPr>
          <w:rStyle w:val="FootnoteReference"/>
          <w:rFonts w:ascii="Arial Narrow" w:hAnsi="Arial Narrow"/>
          <w:sz w:val="14"/>
          <w:szCs w:val="14"/>
        </w:rPr>
        <w:footnoteRef/>
      </w:r>
      <w:r w:rsidRPr="00795D2C">
        <w:rPr>
          <w:rFonts w:ascii="Arial Narrow" w:hAnsi="Arial Narrow"/>
          <w:sz w:val="14"/>
          <w:szCs w:val="14"/>
          <w:lang w:val="fr-FR"/>
        </w:rPr>
        <w:t xml:space="preserve"> </w:t>
      </w:r>
      <w:r w:rsidRPr="00D461BE">
        <w:rPr>
          <w:rFonts w:ascii="Arial Narrow" w:hAnsi="Arial Narrow"/>
          <w:bCs/>
          <w:color w:val="0070C0"/>
          <w:sz w:val="14"/>
          <w:szCs w:val="14"/>
          <w:lang w:val="fr-FR"/>
        </w:rPr>
        <w:t xml:space="preserve">À la suite des élections provinciales de l’été 2012, ce ministère a été remplacé par le </w:t>
      </w:r>
      <w:r w:rsidRPr="00795D2C">
        <w:rPr>
          <w:rFonts w:ascii="Arial Narrow" w:hAnsi="Arial Narrow"/>
          <w:bCs/>
          <w:color w:val="0070C0"/>
          <w:sz w:val="14"/>
          <w:szCs w:val="14"/>
          <w:lang w:val="fr-FR"/>
        </w:rPr>
        <w:t xml:space="preserve">ministère des Finances et de l’Économie (MFEQ). Une partie (recherche et innovation) des prérogatives du MDEIE a été affectée au nouveau ministère de l’Enseignement supérieur, de la Recherche, de la Science et de la Technologie. </w:t>
      </w:r>
    </w:p>
  </w:footnote>
  <w:footnote w:id="2">
    <w:p w:rsidR="00231604" w:rsidRDefault="00231604" w:rsidP="00D461BE">
      <w:pPr>
        <w:pStyle w:val="FootnoteText"/>
        <w:spacing w:before="60" w:after="60"/>
      </w:pPr>
      <w:r w:rsidRPr="00D461BE">
        <w:rPr>
          <w:rStyle w:val="FootnoteReference"/>
          <w:rFonts w:ascii="Arial Narrow" w:hAnsi="Arial Narrow"/>
          <w:sz w:val="14"/>
          <w:szCs w:val="14"/>
        </w:rPr>
        <w:footnoteRef/>
      </w:r>
      <w:r w:rsidRPr="00795D2C">
        <w:rPr>
          <w:rFonts w:ascii="Arial Narrow" w:hAnsi="Arial Narrow"/>
          <w:sz w:val="14"/>
          <w:szCs w:val="14"/>
          <w:lang w:val="fr-FR"/>
        </w:rPr>
        <w:t xml:space="preserve"> </w:t>
      </w:r>
      <w:r w:rsidRPr="00D461BE">
        <w:rPr>
          <w:rFonts w:ascii="Arial Narrow" w:hAnsi="Arial Narrow"/>
          <w:bCs/>
          <w:color w:val="0070C0"/>
          <w:sz w:val="14"/>
          <w:szCs w:val="14"/>
          <w:lang w:val="fr-FR"/>
        </w:rPr>
        <w:t>Professeur au Centre Urbanisation Culture Société de l’Institut national de la recherche scientifique (INRS).</w:t>
      </w:r>
    </w:p>
  </w:footnote>
  <w:footnote w:id="3">
    <w:p w:rsidR="00231604" w:rsidRDefault="00231604" w:rsidP="00D461BE">
      <w:pPr>
        <w:pStyle w:val="FootnoteText"/>
        <w:spacing w:before="60" w:after="60"/>
      </w:pPr>
      <w:r w:rsidRPr="00D461BE">
        <w:rPr>
          <w:rStyle w:val="FootnoteReference"/>
          <w:rFonts w:ascii="Arial Narrow" w:hAnsi="Arial Narrow"/>
          <w:sz w:val="14"/>
          <w:szCs w:val="14"/>
        </w:rPr>
        <w:footnoteRef/>
      </w:r>
      <w:r w:rsidRPr="00795D2C">
        <w:rPr>
          <w:rFonts w:ascii="Arial Narrow" w:hAnsi="Arial Narrow"/>
          <w:sz w:val="14"/>
          <w:szCs w:val="14"/>
          <w:lang w:val="fr-FR"/>
        </w:rPr>
        <w:t xml:space="preserve"> Entretien réalisé le 12 octobre 2012.</w:t>
      </w:r>
    </w:p>
  </w:footnote>
  <w:footnote w:id="4">
    <w:p w:rsidR="00231604" w:rsidRDefault="00231604" w:rsidP="002F10CF">
      <w:pPr>
        <w:pStyle w:val="FootnoteText"/>
        <w:spacing w:before="60" w:after="60"/>
      </w:pPr>
      <w:r w:rsidRPr="00D461BE">
        <w:rPr>
          <w:rStyle w:val="FootnoteReference"/>
          <w:rFonts w:ascii="Arial Narrow" w:hAnsi="Arial Narrow"/>
          <w:sz w:val="14"/>
          <w:szCs w:val="14"/>
        </w:rPr>
        <w:footnoteRef/>
      </w:r>
      <w:r w:rsidRPr="00795D2C">
        <w:rPr>
          <w:rFonts w:ascii="Arial Narrow" w:hAnsi="Arial Narrow"/>
          <w:sz w:val="14"/>
          <w:szCs w:val="14"/>
          <w:lang w:val="fr-FR"/>
        </w:rPr>
        <w:t xml:space="preserve"> </w:t>
      </w:r>
      <w:r w:rsidRPr="00D461BE">
        <w:rPr>
          <w:rFonts w:ascii="Arial Narrow" w:hAnsi="Arial Narrow"/>
          <w:sz w:val="14"/>
          <w:szCs w:val="14"/>
          <w:lang w:val="fr-CA"/>
        </w:rPr>
        <w:t xml:space="preserve">La mission de ce ministère était de « soutenir le développement économique, l’innovation et l’exportation ainsi que la recherche en favorisant notamment la coordination et la concertation des différents acteurs des domaines économiques, scientifiques, sociaux et culturels » source : </w:t>
      </w:r>
      <w:r w:rsidRPr="00795D2C">
        <w:rPr>
          <w:rFonts w:ascii="Arial Narrow" w:hAnsi="Arial Narrow"/>
          <w:sz w:val="14"/>
          <w:szCs w:val="14"/>
          <w:lang w:val="fr-FR"/>
        </w:rPr>
        <w:t>MDEIE, Rapport annuel de gestion 2008-2009.</w:t>
      </w:r>
    </w:p>
  </w:footnote>
  <w:footnote w:id="5">
    <w:p w:rsidR="00231604" w:rsidRDefault="00231604" w:rsidP="00D461BE">
      <w:pPr>
        <w:pStyle w:val="FootnoteText"/>
        <w:spacing w:before="60" w:after="60"/>
      </w:pPr>
      <w:r w:rsidRPr="00D461BE">
        <w:rPr>
          <w:rStyle w:val="FootnoteReference"/>
          <w:rFonts w:ascii="Arial Narrow" w:hAnsi="Arial Narrow"/>
          <w:sz w:val="14"/>
          <w:szCs w:val="14"/>
        </w:rPr>
        <w:footnoteRef/>
      </w:r>
      <w:r w:rsidRPr="00795D2C">
        <w:rPr>
          <w:rFonts w:ascii="Arial Narrow" w:hAnsi="Arial Narrow"/>
          <w:sz w:val="14"/>
          <w:szCs w:val="14"/>
          <w:lang w:val="fr-FR"/>
        </w:rPr>
        <w:t xml:space="preserve"> En juillet 2011, ce conseil a été aboli avec le projet de loi 130, dans le cadre du Plan d’action 2010-2014 du gouvernement pour la réduction et le contrôle des dépenses. Source : Site Internet du MDEIE consulté le 20 août 2012.</w:t>
      </w:r>
    </w:p>
  </w:footnote>
  <w:footnote w:id="6">
    <w:p w:rsidR="00231604" w:rsidRDefault="00231604">
      <w:pPr>
        <w:pStyle w:val="FootnoteText"/>
      </w:pPr>
      <w:r w:rsidRPr="009F2156">
        <w:rPr>
          <w:rStyle w:val="FootnoteReference"/>
          <w:rFonts w:ascii="Arial Narrow" w:hAnsi="Arial Narrow"/>
          <w:sz w:val="14"/>
          <w:szCs w:val="14"/>
        </w:rPr>
        <w:footnoteRef/>
      </w:r>
      <w:r w:rsidRPr="00795D2C">
        <w:rPr>
          <w:rFonts w:ascii="Arial Narrow" w:hAnsi="Arial Narrow"/>
          <w:sz w:val="14"/>
          <w:szCs w:val="14"/>
          <w:lang w:val="fr-FR"/>
        </w:rPr>
        <w:t xml:space="preserve"> Présentation du MDEIE lors des consultations de l’Association de la recherche industrielle du Québec (ADRIQ) pour l’élaboration de la nouvelle Stratégie québécoise de la recherche et de l’innovation.</w:t>
      </w:r>
    </w:p>
  </w:footnote>
  <w:footnote w:id="7">
    <w:p w:rsidR="00231604" w:rsidRDefault="00231604">
      <w:pPr>
        <w:pStyle w:val="FootnoteText"/>
      </w:pPr>
      <w:r w:rsidRPr="009F2156">
        <w:rPr>
          <w:rStyle w:val="FootnoteReference"/>
          <w:rFonts w:ascii="Arial Narrow" w:hAnsi="Arial Narrow"/>
          <w:sz w:val="14"/>
          <w:szCs w:val="14"/>
        </w:rPr>
        <w:footnoteRef/>
      </w:r>
      <w:r w:rsidRPr="00795D2C">
        <w:rPr>
          <w:rFonts w:ascii="Arial Narrow" w:hAnsi="Arial Narrow"/>
          <w:sz w:val="14"/>
          <w:szCs w:val="14"/>
          <w:lang w:val="fr-FR"/>
        </w:rPr>
        <w:t xml:space="preserve"> Source : Site Internet du MDEIE consulté le 25 août 2012.</w:t>
      </w:r>
    </w:p>
  </w:footnote>
  <w:footnote w:id="8">
    <w:p w:rsidR="00231604" w:rsidRDefault="00231604" w:rsidP="003213B8">
      <w:pPr>
        <w:pStyle w:val="FootnoteText"/>
        <w:spacing w:before="60"/>
      </w:pPr>
      <w:r w:rsidRPr="00777F3F">
        <w:rPr>
          <w:rStyle w:val="FootnoteReference"/>
          <w:rFonts w:ascii="Arial Narrow" w:hAnsi="Arial Narrow"/>
          <w:sz w:val="14"/>
          <w:szCs w:val="14"/>
          <w:lang w:val="en-CA"/>
        </w:rPr>
        <w:footnoteRef/>
      </w:r>
      <w:r w:rsidRPr="00777F3F">
        <w:rPr>
          <w:rFonts w:ascii="Arial Narrow" w:hAnsi="Arial Narrow"/>
          <w:sz w:val="14"/>
          <w:szCs w:val="14"/>
          <w:lang w:val="en-CA"/>
        </w:rPr>
        <w:t xml:space="preserve"> There are 9 universities in the </w:t>
      </w:r>
      <w:smartTag w:uri="urn:schemas-microsoft-com:office:smarttags" w:element="place">
        <w:smartTag w:uri="urn:schemas-microsoft-com:office:smarttags" w:element="PlaceType">
          <w:r w:rsidRPr="00777F3F">
            <w:rPr>
              <w:rFonts w:ascii="Arial Narrow" w:hAnsi="Arial Narrow"/>
              <w:sz w:val="14"/>
              <w:szCs w:val="14"/>
              <w:lang w:val="en-CA"/>
            </w:rPr>
            <w:t>province</w:t>
          </w:r>
        </w:smartTag>
        <w:r w:rsidRPr="00777F3F">
          <w:rPr>
            <w:rFonts w:ascii="Arial Narrow" w:hAnsi="Arial Narrow"/>
            <w:sz w:val="14"/>
            <w:szCs w:val="14"/>
            <w:lang w:val="en-CA"/>
          </w:rPr>
          <w:t xml:space="preserve"> of </w:t>
        </w:r>
        <w:smartTag w:uri="urn:schemas-microsoft-com:office:smarttags" w:element="PlaceName">
          <w:r w:rsidRPr="00777F3F">
            <w:rPr>
              <w:rFonts w:ascii="Arial Narrow" w:hAnsi="Arial Narrow"/>
              <w:sz w:val="14"/>
              <w:szCs w:val="14"/>
              <w:lang w:val="en-CA"/>
            </w:rPr>
            <w:t>Quebec</w:t>
          </w:r>
        </w:smartTag>
      </w:smartTag>
      <w:r w:rsidRPr="00777F3F">
        <w:rPr>
          <w:rFonts w:ascii="Arial Narrow" w:hAnsi="Arial Narrow"/>
          <w:sz w:val="14"/>
          <w:szCs w:val="14"/>
          <w:lang w:val="en-CA"/>
        </w:rPr>
        <w:t>, including the Université du Québec, which is in fact a network of ten establishments.</w:t>
      </w:r>
    </w:p>
  </w:footnote>
  <w:footnote w:id="9">
    <w:p w:rsidR="00231604" w:rsidRDefault="00231604" w:rsidP="003213B8">
      <w:pPr>
        <w:spacing w:before="60" w:after="60"/>
      </w:pPr>
      <w:r w:rsidRPr="00964496">
        <w:rPr>
          <w:rStyle w:val="FootnoteReference"/>
          <w:rFonts w:ascii="Arial Narrow" w:hAnsi="Arial Narrow"/>
          <w:sz w:val="14"/>
          <w:szCs w:val="14"/>
          <w:lang w:val="en-CA"/>
        </w:rPr>
        <w:footnoteRef/>
      </w:r>
      <w:r w:rsidRPr="00964496">
        <w:rPr>
          <w:rFonts w:ascii="Arial Narrow" w:hAnsi="Arial Narrow"/>
          <w:sz w:val="14"/>
          <w:szCs w:val="14"/>
          <w:lang w:val="en-CA"/>
        </w:rPr>
        <w:t xml:space="preserve"> There are 48 General and Vocational Colleges (CEGEPs) in</w:t>
      </w:r>
      <w:r w:rsidRPr="0011735F">
        <w:rPr>
          <w:rFonts w:ascii="Arial Narrow" w:hAnsi="Arial Narrow"/>
          <w:sz w:val="14"/>
          <w:szCs w:val="14"/>
          <w:lang w:val="en-CA"/>
        </w:rPr>
        <w:t xml:space="preserve"> Quebec, and 21 private colleges (partially financed by public funds).</w:t>
      </w:r>
    </w:p>
  </w:footnote>
  <w:footnote w:id="10">
    <w:p w:rsidR="00231604" w:rsidRDefault="00231604" w:rsidP="00526893">
      <w:pPr>
        <w:pStyle w:val="FootnoteText"/>
        <w:spacing w:before="60" w:after="60"/>
      </w:pPr>
      <w:r w:rsidRPr="0005595C">
        <w:rPr>
          <w:rStyle w:val="FootnoteReference"/>
          <w:rFonts w:ascii="Arial Narrow" w:hAnsi="Arial Narrow"/>
          <w:sz w:val="14"/>
          <w:szCs w:val="14"/>
          <w:lang w:val="en-CA"/>
        </w:rPr>
        <w:footnoteRef/>
      </w:r>
      <w:r w:rsidRPr="006A4C16">
        <w:rPr>
          <w:rFonts w:ascii="Arial Narrow" w:hAnsi="Arial Narrow"/>
          <w:sz w:val="14"/>
          <w:szCs w:val="14"/>
          <w:lang w:val="en-CA"/>
        </w:rPr>
        <w:t xml:space="preserve"> There are 46 CCTTs; 6 of them are CCTT-PSN</w:t>
      </w:r>
    </w:p>
  </w:footnote>
  <w:footnote w:id="11">
    <w:p w:rsidR="00231604" w:rsidRDefault="00231604" w:rsidP="00526893">
      <w:pPr>
        <w:pStyle w:val="FootnoteText"/>
        <w:spacing w:before="60" w:after="60"/>
      </w:pPr>
      <w:r w:rsidRPr="0005595C">
        <w:rPr>
          <w:rStyle w:val="FootnoteReference"/>
          <w:rFonts w:ascii="Arial Narrow" w:hAnsi="Arial Narrow"/>
          <w:sz w:val="14"/>
          <w:szCs w:val="14"/>
          <w:lang w:val="en-CA"/>
        </w:rPr>
        <w:footnoteRef/>
      </w:r>
      <w:r w:rsidRPr="00A33948">
        <w:rPr>
          <w:rFonts w:ascii="Arial Narrow" w:hAnsi="Arial Narrow"/>
          <w:sz w:val="14"/>
          <w:szCs w:val="14"/>
          <w:lang w:val="en-CA"/>
        </w:rPr>
        <w:t xml:space="preserve"> Small and medium enterprises</w:t>
      </w:r>
    </w:p>
  </w:footnote>
  <w:footnote w:id="12">
    <w:p w:rsidR="00231604" w:rsidRDefault="00231604" w:rsidP="00A66786">
      <w:pPr>
        <w:pStyle w:val="FootnoteText"/>
      </w:pPr>
      <w:r w:rsidRPr="0074378B">
        <w:rPr>
          <w:rStyle w:val="FootnoteReference"/>
          <w:rFonts w:ascii="Arial Narrow" w:hAnsi="Arial Narrow"/>
          <w:sz w:val="14"/>
          <w:szCs w:val="14"/>
          <w:lang w:val="en-CA"/>
        </w:rPr>
        <w:footnoteRef/>
      </w:r>
      <w:r w:rsidRPr="0074378B">
        <w:rPr>
          <w:rFonts w:ascii="Arial Narrow" w:hAnsi="Arial Narrow"/>
          <w:sz w:val="14"/>
          <w:szCs w:val="14"/>
          <w:lang w:val="en-CA"/>
        </w:rPr>
        <w:t xml:space="preserve"> Small and medium enterprises</w:t>
      </w:r>
    </w:p>
  </w:footnote>
  <w:footnote w:id="13">
    <w:p w:rsidR="00231604" w:rsidRDefault="00231604" w:rsidP="00D461BE">
      <w:pPr>
        <w:pStyle w:val="FootnoteText"/>
        <w:spacing w:before="60" w:after="60"/>
      </w:pPr>
      <w:r w:rsidRPr="00D461BE">
        <w:rPr>
          <w:rStyle w:val="FootnoteReference"/>
          <w:rFonts w:ascii="Arial Narrow" w:hAnsi="Arial Narrow"/>
          <w:sz w:val="14"/>
          <w:szCs w:val="14"/>
          <w:lang w:val="en-CA"/>
        </w:rPr>
        <w:footnoteRef/>
      </w:r>
      <w:r w:rsidRPr="00D461BE">
        <w:rPr>
          <w:rFonts w:ascii="Arial Narrow" w:hAnsi="Arial Narrow"/>
          <w:sz w:val="14"/>
          <w:szCs w:val="14"/>
          <w:lang w:val="en-CA"/>
        </w:rPr>
        <w:t xml:space="preserve"> Strategic partnerships refer to a common objective, a networking system, a sharing of resources and expertise.</w:t>
      </w:r>
    </w:p>
  </w:footnote>
  <w:footnote w:id="14">
    <w:p w:rsidR="00231604" w:rsidRDefault="00231604" w:rsidP="00D461BE">
      <w:pPr>
        <w:pStyle w:val="FootnoteText"/>
        <w:spacing w:before="60" w:after="60"/>
      </w:pPr>
      <w:r w:rsidRPr="00D461BE">
        <w:rPr>
          <w:rStyle w:val="FootnoteReference"/>
          <w:rFonts w:ascii="Arial Narrow" w:hAnsi="Arial Narrow"/>
          <w:sz w:val="14"/>
          <w:szCs w:val="14"/>
          <w:lang w:val="en-CA"/>
        </w:rPr>
        <w:footnoteRef/>
      </w:r>
      <w:r w:rsidRPr="00D461BE">
        <w:rPr>
          <w:rFonts w:ascii="Arial Narrow" w:hAnsi="Arial Narrow"/>
          <w:sz w:val="14"/>
          <w:szCs w:val="14"/>
          <w:lang w:val="fr-CA"/>
        </w:rPr>
        <w:t xml:space="preserve"> Liaison and Transfer Centre (CLT)</w:t>
      </w:r>
    </w:p>
  </w:footnote>
  <w:footnote w:id="15">
    <w:p w:rsidR="00231604" w:rsidRDefault="00231604" w:rsidP="000F7C7E">
      <w:pPr>
        <w:pStyle w:val="FootnoteText"/>
        <w:spacing w:before="60" w:after="60"/>
      </w:pPr>
      <w:r w:rsidRPr="00D461BE">
        <w:rPr>
          <w:rStyle w:val="FootnoteReference"/>
          <w:sz w:val="14"/>
        </w:rPr>
        <w:footnoteRef/>
      </w:r>
      <w:r w:rsidRPr="00795D2C">
        <w:rPr>
          <w:rStyle w:val="FootnoteReference"/>
          <w:sz w:val="14"/>
          <w:lang w:val="fr-FR"/>
        </w:rPr>
        <w:t xml:space="preserve"> </w:t>
      </w:r>
      <w:r w:rsidRPr="00795D2C">
        <w:rPr>
          <w:rFonts w:ascii="Arial Narrow" w:hAnsi="Arial Narrow"/>
          <w:sz w:val="14"/>
          <w:szCs w:val="14"/>
          <w:lang w:val="fr-FR"/>
        </w:rPr>
        <w:t xml:space="preserve">Regroupe une multitude de pratiques et de méthodes permettant à l'entreprise de produire sur mesure et juste-à-temps un produit de qualité à prix compétitif. Source : </w:t>
      </w:r>
      <w:hyperlink r:id="rId1" w:history="1">
        <w:r w:rsidRPr="00795D2C">
          <w:rPr>
            <w:rStyle w:val="Hyperlink"/>
            <w:rFonts w:ascii="Arial Narrow" w:hAnsi="Arial Narrow"/>
            <w:sz w:val="14"/>
            <w:szCs w:val="14"/>
            <w:lang w:val="fr-FR"/>
          </w:rPr>
          <w:t>http://www.economie.gouv.qc.ca</w:t>
        </w:r>
      </w:hyperlink>
      <w:r w:rsidRPr="00795D2C">
        <w:rPr>
          <w:rFonts w:ascii="Arial Narrow" w:hAnsi="Arial Narrow"/>
          <w:sz w:val="14"/>
          <w:szCs w:val="14"/>
          <w:lang w:val="fr-FR"/>
        </w:rPr>
        <w:t>, site Internet consulté le 20 novembre 2012.</w:t>
      </w:r>
    </w:p>
  </w:footnote>
  <w:footnote w:id="16">
    <w:p w:rsidR="00231604" w:rsidRDefault="00231604" w:rsidP="000F7C7E">
      <w:pPr>
        <w:pStyle w:val="FootnoteText"/>
        <w:spacing w:before="60" w:after="60"/>
      </w:pPr>
      <w:r w:rsidRPr="00D461BE">
        <w:rPr>
          <w:rFonts w:ascii="Arial Narrow" w:hAnsi="Arial Narrow"/>
          <w:sz w:val="14"/>
          <w:szCs w:val="14"/>
          <w:vertAlign w:val="superscript"/>
        </w:rPr>
        <w:footnoteRef/>
      </w:r>
      <w:r w:rsidRPr="00795D2C">
        <w:rPr>
          <w:rFonts w:ascii="Arial Narrow" w:hAnsi="Arial Narrow"/>
          <w:sz w:val="14"/>
          <w:szCs w:val="14"/>
          <w:lang w:val="fr-FR"/>
        </w:rPr>
        <w:t xml:space="preserve"> S'inspire à la fois du système de production Toyota (outils) et de la « Toyota Way » (culture) source : http://www.economie.gouv.qc.ca</w:t>
      </w:r>
    </w:p>
  </w:footnote>
  <w:footnote w:id="17">
    <w:p w:rsidR="00231604" w:rsidRDefault="00231604" w:rsidP="00047A75">
      <w:pPr>
        <w:pStyle w:val="FootnoteText"/>
      </w:pPr>
      <w:r w:rsidRPr="00777F3F">
        <w:rPr>
          <w:rStyle w:val="FootnoteReference"/>
          <w:rFonts w:ascii="Arial Narrow" w:hAnsi="Arial Narrow"/>
          <w:sz w:val="14"/>
          <w:szCs w:val="14"/>
        </w:rPr>
        <w:footnoteRef/>
      </w:r>
      <w:r w:rsidRPr="00795D2C">
        <w:rPr>
          <w:rFonts w:ascii="Arial Narrow" w:hAnsi="Arial Narrow"/>
          <w:sz w:val="14"/>
          <w:szCs w:val="14"/>
          <w:lang w:val="fr-FR"/>
        </w:rPr>
        <w:t xml:space="preserve">  Voir aussi l’argumentaire présenté dans « L’actualisation de la stratégie québécoise de la recherche et de l’innovation,  mémoire du réseau Trans-Tech », septembre 2009, </w:t>
      </w:r>
      <w:hyperlink r:id="rId2" w:history="1">
        <w:r w:rsidRPr="00795D2C">
          <w:rPr>
            <w:rStyle w:val="Hyperlink"/>
            <w:rFonts w:ascii="Arial Narrow" w:hAnsi="Arial Narrow"/>
            <w:sz w:val="14"/>
            <w:szCs w:val="14"/>
            <w:lang w:val="fr-FR"/>
          </w:rPr>
          <w:t>http://reseautranstech.qc.ca/info/wp-content/uploads/Documents/Memoire_Transtech.pdf</w:t>
        </w:r>
      </w:hyperlink>
    </w:p>
  </w:footnote>
  <w:footnote w:id="18">
    <w:p w:rsidR="00231604" w:rsidRDefault="00231604" w:rsidP="00D461BE">
      <w:pPr>
        <w:pStyle w:val="FootnoteText"/>
        <w:spacing w:before="60" w:after="60"/>
      </w:pPr>
      <w:r w:rsidRPr="00777F3F">
        <w:rPr>
          <w:rStyle w:val="FootnoteReference"/>
          <w:rFonts w:ascii="Arial Narrow" w:hAnsi="Arial Narrow"/>
          <w:sz w:val="14"/>
          <w:szCs w:val="14"/>
        </w:rPr>
        <w:footnoteRef/>
      </w:r>
      <w:r w:rsidRPr="00795D2C">
        <w:rPr>
          <w:rFonts w:ascii="Arial Narrow" w:hAnsi="Arial Narrow"/>
          <w:sz w:val="14"/>
          <w:szCs w:val="14"/>
          <w:lang w:val="fr-FR"/>
        </w:rPr>
        <w:t xml:space="preserve"> Les 30 comités sectoriels de main-d’œuvre que renferme le Québec ont pour mission d’analyser les principaux problèmes de main d’œuvre auxquels sont confrontés leur secteur d’activité et de proposer des solutions palliatives.</w:t>
      </w:r>
    </w:p>
  </w:footnote>
  <w:footnote w:id="19">
    <w:p w:rsidR="00231604" w:rsidRPr="00777F3F" w:rsidRDefault="00231604" w:rsidP="00D461BE">
      <w:pPr>
        <w:pStyle w:val="FootnoteText"/>
        <w:spacing w:before="60" w:after="60"/>
        <w:rPr>
          <w:rFonts w:ascii="Arial Narrow" w:hAnsi="Arial Narrow"/>
          <w:sz w:val="14"/>
          <w:szCs w:val="14"/>
        </w:rPr>
      </w:pPr>
      <w:r w:rsidRPr="00777F3F">
        <w:rPr>
          <w:rStyle w:val="FootnoteReference"/>
          <w:rFonts w:ascii="Arial Narrow" w:hAnsi="Arial Narrow"/>
          <w:sz w:val="14"/>
          <w:szCs w:val="14"/>
        </w:rPr>
        <w:footnoteRef/>
      </w:r>
      <w:r w:rsidRPr="00777F3F">
        <w:rPr>
          <w:rFonts w:ascii="Arial Narrow" w:hAnsi="Arial Narrow"/>
          <w:sz w:val="14"/>
          <w:szCs w:val="14"/>
          <w:lang w:val="fr-CA"/>
        </w:rPr>
        <w:t xml:space="preserve"> Cette évaluation repose </w:t>
      </w:r>
      <w:r w:rsidRPr="00795D2C">
        <w:rPr>
          <w:rFonts w:ascii="Arial Narrow" w:hAnsi="Arial Narrow"/>
          <w:sz w:val="14"/>
          <w:szCs w:val="14"/>
          <w:lang w:val="fr-FR"/>
        </w:rPr>
        <w:t>une prévision détaillée des besoins futurs en compétences réalisé en juin 2008 par le Centre européen pour le développement de la formation professionnelle (Cedefop) -</w:t>
      </w:r>
      <w:r w:rsidRPr="00777F3F">
        <w:rPr>
          <w:rFonts w:ascii="Arial Narrow" w:hAnsi="Arial Narrow"/>
          <w:sz w:val="14"/>
          <w:szCs w:val="14"/>
          <w:lang w:val="fr-CA"/>
        </w:rPr>
        <w:t xml:space="preserve"> </w:t>
      </w:r>
      <w:r w:rsidRPr="00777F3F">
        <w:rPr>
          <w:rFonts w:ascii="Arial Narrow" w:hAnsi="Arial Narrow"/>
          <w:sz w:val="14"/>
          <w:szCs w:val="14"/>
          <w:lang w:val="fr-CA" w:eastAsia="en-US"/>
        </w:rPr>
        <w:t xml:space="preserve">Cedefop, Skill Needs in Europe. </w:t>
      </w:r>
      <w:r w:rsidRPr="00777F3F">
        <w:rPr>
          <w:rFonts w:ascii="Arial Narrow" w:hAnsi="Arial Narrow"/>
          <w:sz w:val="14"/>
          <w:szCs w:val="14"/>
          <w:lang w:eastAsia="en-US"/>
        </w:rPr>
        <w:t>Focus on 2020. Luxembourg, 2008</w:t>
      </w:r>
      <w:r w:rsidRPr="00777F3F">
        <w:rPr>
          <w:rFonts w:ascii="Arial Narrow" w:hAnsi="Arial Narrow"/>
          <w:sz w:val="14"/>
          <w:szCs w:val="14"/>
          <w:lang w:val="fr-CA"/>
        </w:rPr>
        <w:t xml:space="preserve"> </w:t>
      </w:r>
    </w:p>
    <w:p w:rsidR="00231604" w:rsidRDefault="00231604" w:rsidP="00D461BE">
      <w:pPr>
        <w:pStyle w:val="FootnoteText"/>
        <w:spacing w:before="60" w:after="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604" w:rsidRPr="00E14121" w:rsidRDefault="00231604" w:rsidP="00E14121">
    <w:pPr>
      <w:pStyle w:val="Header"/>
      <w:jc w:val="cen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rainova4" style="width:384pt;height:7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247"/>
    <w:multiLevelType w:val="hybridMultilevel"/>
    <w:tmpl w:val="DEE221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1A74178A"/>
    <w:multiLevelType w:val="hybridMultilevel"/>
    <w:tmpl w:val="8006DF7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nsid w:val="21805AA7"/>
    <w:multiLevelType w:val="multilevel"/>
    <w:tmpl w:val="FFB68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707678E"/>
    <w:multiLevelType w:val="hybridMultilevel"/>
    <w:tmpl w:val="1F7AF6F6"/>
    <w:lvl w:ilvl="0" w:tplc="E3D288B2">
      <w:start w:val="1"/>
      <w:numFmt w:val="bullet"/>
      <w:lvlText w:val="•"/>
      <w:lvlJc w:val="left"/>
      <w:pPr>
        <w:tabs>
          <w:tab w:val="num" w:pos="360"/>
        </w:tabs>
        <w:ind w:left="360" w:hanging="360"/>
      </w:pPr>
      <w:rPr>
        <w:rFonts w:ascii="Arial" w:hAnsi="Arial" w:hint="default"/>
      </w:rPr>
    </w:lvl>
    <w:lvl w:ilvl="1" w:tplc="9FFE81C6">
      <w:start w:val="1064"/>
      <w:numFmt w:val="bullet"/>
      <w:lvlText w:val="–"/>
      <w:lvlJc w:val="left"/>
      <w:pPr>
        <w:tabs>
          <w:tab w:val="num" w:pos="1080"/>
        </w:tabs>
        <w:ind w:left="1080" w:hanging="360"/>
      </w:pPr>
      <w:rPr>
        <w:rFonts w:ascii="Arial" w:hAnsi="Arial" w:hint="default"/>
      </w:rPr>
    </w:lvl>
    <w:lvl w:ilvl="2" w:tplc="E708C8EE" w:tentative="1">
      <w:start w:val="1"/>
      <w:numFmt w:val="bullet"/>
      <w:lvlText w:val="•"/>
      <w:lvlJc w:val="left"/>
      <w:pPr>
        <w:tabs>
          <w:tab w:val="num" w:pos="1800"/>
        </w:tabs>
        <w:ind w:left="1800" w:hanging="360"/>
      </w:pPr>
      <w:rPr>
        <w:rFonts w:ascii="Arial" w:hAnsi="Arial" w:hint="default"/>
      </w:rPr>
    </w:lvl>
    <w:lvl w:ilvl="3" w:tplc="DFC06116" w:tentative="1">
      <w:start w:val="1"/>
      <w:numFmt w:val="bullet"/>
      <w:lvlText w:val="•"/>
      <w:lvlJc w:val="left"/>
      <w:pPr>
        <w:tabs>
          <w:tab w:val="num" w:pos="2520"/>
        </w:tabs>
        <w:ind w:left="2520" w:hanging="360"/>
      </w:pPr>
      <w:rPr>
        <w:rFonts w:ascii="Arial" w:hAnsi="Arial" w:hint="default"/>
      </w:rPr>
    </w:lvl>
    <w:lvl w:ilvl="4" w:tplc="227658E6" w:tentative="1">
      <w:start w:val="1"/>
      <w:numFmt w:val="bullet"/>
      <w:lvlText w:val="•"/>
      <w:lvlJc w:val="left"/>
      <w:pPr>
        <w:tabs>
          <w:tab w:val="num" w:pos="3240"/>
        </w:tabs>
        <w:ind w:left="3240" w:hanging="360"/>
      </w:pPr>
      <w:rPr>
        <w:rFonts w:ascii="Arial" w:hAnsi="Arial" w:hint="default"/>
      </w:rPr>
    </w:lvl>
    <w:lvl w:ilvl="5" w:tplc="D34EE450" w:tentative="1">
      <w:start w:val="1"/>
      <w:numFmt w:val="bullet"/>
      <w:lvlText w:val="•"/>
      <w:lvlJc w:val="left"/>
      <w:pPr>
        <w:tabs>
          <w:tab w:val="num" w:pos="3960"/>
        </w:tabs>
        <w:ind w:left="3960" w:hanging="360"/>
      </w:pPr>
      <w:rPr>
        <w:rFonts w:ascii="Arial" w:hAnsi="Arial" w:hint="default"/>
      </w:rPr>
    </w:lvl>
    <w:lvl w:ilvl="6" w:tplc="4D949CFE" w:tentative="1">
      <w:start w:val="1"/>
      <w:numFmt w:val="bullet"/>
      <w:lvlText w:val="•"/>
      <w:lvlJc w:val="left"/>
      <w:pPr>
        <w:tabs>
          <w:tab w:val="num" w:pos="4680"/>
        </w:tabs>
        <w:ind w:left="4680" w:hanging="360"/>
      </w:pPr>
      <w:rPr>
        <w:rFonts w:ascii="Arial" w:hAnsi="Arial" w:hint="default"/>
      </w:rPr>
    </w:lvl>
    <w:lvl w:ilvl="7" w:tplc="2DD0F882" w:tentative="1">
      <w:start w:val="1"/>
      <w:numFmt w:val="bullet"/>
      <w:lvlText w:val="•"/>
      <w:lvlJc w:val="left"/>
      <w:pPr>
        <w:tabs>
          <w:tab w:val="num" w:pos="5400"/>
        </w:tabs>
        <w:ind w:left="5400" w:hanging="360"/>
      </w:pPr>
      <w:rPr>
        <w:rFonts w:ascii="Arial" w:hAnsi="Arial" w:hint="default"/>
      </w:rPr>
    </w:lvl>
    <w:lvl w:ilvl="8" w:tplc="14123C2E" w:tentative="1">
      <w:start w:val="1"/>
      <w:numFmt w:val="bullet"/>
      <w:lvlText w:val="•"/>
      <w:lvlJc w:val="left"/>
      <w:pPr>
        <w:tabs>
          <w:tab w:val="num" w:pos="6120"/>
        </w:tabs>
        <w:ind w:left="6120" w:hanging="360"/>
      </w:pPr>
      <w:rPr>
        <w:rFonts w:ascii="Arial" w:hAnsi="Arial" w:hint="default"/>
      </w:rPr>
    </w:lvl>
  </w:abstractNum>
  <w:abstractNum w:abstractNumId="4">
    <w:nsid w:val="279D59AF"/>
    <w:multiLevelType w:val="hybridMultilevel"/>
    <w:tmpl w:val="96CEE72C"/>
    <w:lvl w:ilvl="0" w:tplc="7A244870">
      <w:numFmt w:val="bullet"/>
      <w:lvlText w:val="-"/>
      <w:lvlJc w:val="left"/>
      <w:pPr>
        <w:ind w:left="720" w:hanging="360"/>
      </w:pPr>
      <w:rPr>
        <w:rFonts w:ascii="Times New Roman" w:eastAsia="Times New Roma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8A175B3"/>
    <w:multiLevelType w:val="hybridMultilevel"/>
    <w:tmpl w:val="5B2E79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D890D06"/>
    <w:multiLevelType w:val="multilevel"/>
    <w:tmpl w:val="808E2872"/>
    <w:lvl w:ilvl="0">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FA037FF"/>
    <w:multiLevelType w:val="hybridMultilevel"/>
    <w:tmpl w:val="04F217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04878ED"/>
    <w:multiLevelType w:val="hybridMultilevel"/>
    <w:tmpl w:val="E196B21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nsid w:val="32C26E06"/>
    <w:multiLevelType w:val="multilevel"/>
    <w:tmpl w:val="0C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32561B5"/>
    <w:multiLevelType w:val="hybridMultilevel"/>
    <w:tmpl w:val="61186D46"/>
    <w:lvl w:ilvl="0" w:tplc="9D88F888">
      <w:numFmt w:val="bullet"/>
      <w:lvlText w:val="-"/>
      <w:lvlJc w:val="left"/>
      <w:pPr>
        <w:tabs>
          <w:tab w:val="num" w:pos="1068"/>
        </w:tabs>
        <w:ind w:left="1068" w:hanging="360"/>
      </w:pPr>
      <w:rPr>
        <w:rFonts w:ascii="Calibri" w:eastAsia="Times New Roman" w:hAnsi="Calibri" w:hint="default"/>
      </w:rPr>
    </w:lvl>
    <w:lvl w:ilvl="1" w:tplc="04CEABC4" w:tentative="1">
      <w:start w:val="1"/>
      <w:numFmt w:val="bullet"/>
      <w:lvlText w:val="•"/>
      <w:lvlJc w:val="left"/>
      <w:pPr>
        <w:tabs>
          <w:tab w:val="num" w:pos="1788"/>
        </w:tabs>
        <w:ind w:left="1788" w:hanging="360"/>
      </w:pPr>
      <w:rPr>
        <w:rFonts w:ascii="Arial" w:hAnsi="Arial" w:hint="default"/>
      </w:rPr>
    </w:lvl>
    <w:lvl w:ilvl="2" w:tplc="03D4358C" w:tentative="1">
      <w:start w:val="1"/>
      <w:numFmt w:val="bullet"/>
      <w:lvlText w:val="•"/>
      <w:lvlJc w:val="left"/>
      <w:pPr>
        <w:tabs>
          <w:tab w:val="num" w:pos="2508"/>
        </w:tabs>
        <w:ind w:left="2508" w:hanging="360"/>
      </w:pPr>
      <w:rPr>
        <w:rFonts w:ascii="Arial" w:hAnsi="Arial" w:hint="default"/>
      </w:rPr>
    </w:lvl>
    <w:lvl w:ilvl="3" w:tplc="8516365A" w:tentative="1">
      <w:start w:val="1"/>
      <w:numFmt w:val="bullet"/>
      <w:lvlText w:val="•"/>
      <w:lvlJc w:val="left"/>
      <w:pPr>
        <w:tabs>
          <w:tab w:val="num" w:pos="3228"/>
        </w:tabs>
        <w:ind w:left="3228" w:hanging="360"/>
      </w:pPr>
      <w:rPr>
        <w:rFonts w:ascii="Arial" w:hAnsi="Arial" w:hint="default"/>
      </w:rPr>
    </w:lvl>
    <w:lvl w:ilvl="4" w:tplc="6C489092" w:tentative="1">
      <w:start w:val="1"/>
      <w:numFmt w:val="bullet"/>
      <w:lvlText w:val="•"/>
      <w:lvlJc w:val="left"/>
      <w:pPr>
        <w:tabs>
          <w:tab w:val="num" w:pos="3948"/>
        </w:tabs>
        <w:ind w:left="3948" w:hanging="360"/>
      </w:pPr>
      <w:rPr>
        <w:rFonts w:ascii="Arial" w:hAnsi="Arial" w:hint="default"/>
      </w:rPr>
    </w:lvl>
    <w:lvl w:ilvl="5" w:tplc="9A204BE8" w:tentative="1">
      <w:start w:val="1"/>
      <w:numFmt w:val="bullet"/>
      <w:lvlText w:val="•"/>
      <w:lvlJc w:val="left"/>
      <w:pPr>
        <w:tabs>
          <w:tab w:val="num" w:pos="4668"/>
        </w:tabs>
        <w:ind w:left="4668" w:hanging="360"/>
      </w:pPr>
      <w:rPr>
        <w:rFonts w:ascii="Arial" w:hAnsi="Arial" w:hint="default"/>
      </w:rPr>
    </w:lvl>
    <w:lvl w:ilvl="6" w:tplc="6254A0BC" w:tentative="1">
      <w:start w:val="1"/>
      <w:numFmt w:val="bullet"/>
      <w:lvlText w:val="•"/>
      <w:lvlJc w:val="left"/>
      <w:pPr>
        <w:tabs>
          <w:tab w:val="num" w:pos="5388"/>
        </w:tabs>
        <w:ind w:left="5388" w:hanging="360"/>
      </w:pPr>
      <w:rPr>
        <w:rFonts w:ascii="Arial" w:hAnsi="Arial" w:hint="default"/>
      </w:rPr>
    </w:lvl>
    <w:lvl w:ilvl="7" w:tplc="C4ACA8DA" w:tentative="1">
      <w:start w:val="1"/>
      <w:numFmt w:val="bullet"/>
      <w:lvlText w:val="•"/>
      <w:lvlJc w:val="left"/>
      <w:pPr>
        <w:tabs>
          <w:tab w:val="num" w:pos="6108"/>
        </w:tabs>
        <w:ind w:left="6108" w:hanging="360"/>
      </w:pPr>
      <w:rPr>
        <w:rFonts w:ascii="Arial" w:hAnsi="Arial" w:hint="default"/>
      </w:rPr>
    </w:lvl>
    <w:lvl w:ilvl="8" w:tplc="5F5E1138" w:tentative="1">
      <w:start w:val="1"/>
      <w:numFmt w:val="bullet"/>
      <w:lvlText w:val="•"/>
      <w:lvlJc w:val="left"/>
      <w:pPr>
        <w:tabs>
          <w:tab w:val="num" w:pos="6828"/>
        </w:tabs>
        <w:ind w:left="6828" w:hanging="360"/>
      </w:pPr>
      <w:rPr>
        <w:rFonts w:ascii="Arial" w:hAnsi="Arial" w:hint="default"/>
      </w:rPr>
    </w:lvl>
  </w:abstractNum>
  <w:abstractNum w:abstractNumId="11">
    <w:nsid w:val="343C3213"/>
    <w:multiLevelType w:val="hybridMultilevel"/>
    <w:tmpl w:val="9D2AF4D0"/>
    <w:lvl w:ilvl="0" w:tplc="8FEE30CA">
      <w:start w:val="1"/>
      <w:numFmt w:val="bullet"/>
      <w:lvlText w:val=""/>
      <w:lvlJc w:val="left"/>
      <w:pPr>
        <w:tabs>
          <w:tab w:val="num" w:pos="720"/>
        </w:tabs>
        <w:ind w:left="720" w:hanging="360"/>
      </w:pPr>
      <w:rPr>
        <w:rFonts w:ascii="Wingdings" w:hAnsi="Wingdings" w:hint="default"/>
      </w:rPr>
    </w:lvl>
    <w:lvl w:ilvl="1" w:tplc="3FEE1CA2">
      <w:start w:val="589"/>
      <w:numFmt w:val="bullet"/>
      <w:lvlText w:val=""/>
      <w:lvlJc w:val="left"/>
      <w:pPr>
        <w:tabs>
          <w:tab w:val="num" w:pos="1440"/>
        </w:tabs>
        <w:ind w:left="1440" w:hanging="360"/>
      </w:pPr>
      <w:rPr>
        <w:rFonts w:ascii="Wingdings" w:hAnsi="Wingdings" w:hint="default"/>
      </w:rPr>
    </w:lvl>
    <w:lvl w:ilvl="2" w:tplc="DEB461F6" w:tentative="1">
      <w:start w:val="1"/>
      <w:numFmt w:val="bullet"/>
      <w:lvlText w:val=""/>
      <w:lvlJc w:val="left"/>
      <w:pPr>
        <w:tabs>
          <w:tab w:val="num" w:pos="2160"/>
        </w:tabs>
        <w:ind w:left="2160" w:hanging="360"/>
      </w:pPr>
      <w:rPr>
        <w:rFonts w:ascii="Wingdings" w:hAnsi="Wingdings" w:hint="default"/>
      </w:rPr>
    </w:lvl>
    <w:lvl w:ilvl="3" w:tplc="887A430C" w:tentative="1">
      <w:start w:val="1"/>
      <w:numFmt w:val="bullet"/>
      <w:lvlText w:val=""/>
      <w:lvlJc w:val="left"/>
      <w:pPr>
        <w:tabs>
          <w:tab w:val="num" w:pos="2880"/>
        </w:tabs>
        <w:ind w:left="2880" w:hanging="360"/>
      </w:pPr>
      <w:rPr>
        <w:rFonts w:ascii="Wingdings" w:hAnsi="Wingdings" w:hint="default"/>
      </w:rPr>
    </w:lvl>
    <w:lvl w:ilvl="4" w:tplc="88EC706A" w:tentative="1">
      <w:start w:val="1"/>
      <w:numFmt w:val="bullet"/>
      <w:lvlText w:val=""/>
      <w:lvlJc w:val="left"/>
      <w:pPr>
        <w:tabs>
          <w:tab w:val="num" w:pos="3600"/>
        </w:tabs>
        <w:ind w:left="3600" w:hanging="360"/>
      </w:pPr>
      <w:rPr>
        <w:rFonts w:ascii="Wingdings" w:hAnsi="Wingdings" w:hint="default"/>
      </w:rPr>
    </w:lvl>
    <w:lvl w:ilvl="5" w:tplc="1A9AE966" w:tentative="1">
      <w:start w:val="1"/>
      <w:numFmt w:val="bullet"/>
      <w:lvlText w:val=""/>
      <w:lvlJc w:val="left"/>
      <w:pPr>
        <w:tabs>
          <w:tab w:val="num" w:pos="4320"/>
        </w:tabs>
        <w:ind w:left="4320" w:hanging="360"/>
      </w:pPr>
      <w:rPr>
        <w:rFonts w:ascii="Wingdings" w:hAnsi="Wingdings" w:hint="default"/>
      </w:rPr>
    </w:lvl>
    <w:lvl w:ilvl="6" w:tplc="98E408DC" w:tentative="1">
      <w:start w:val="1"/>
      <w:numFmt w:val="bullet"/>
      <w:lvlText w:val=""/>
      <w:lvlJc w:val="left"/>
      <w:pPr>
        <w:tabs>
          <w:tab w:val="num" w:pos="5040"/>
        </w:tabs>
        <w:ind w:left="5040" w:hanging="360"/>
      </w:pPr>
      <w:rPr>
        <w:rFonts w:ascii="Wingdings" w:hAnsi="Wingdings" w:hint="default"/>
      </w:rPr>
    </w:lvl>
    <w:lvl w:ilvl="7" w:tplc="2AFC5328" w:tentative="1">
      <w:start w:val="1"/>
      <w:numFmt w:val="bullet"/>
      <w:lvlText w:val=""/>
      <w:lvlJc w:val="left"/>
      <w:pPr>
        <w:tabs>
          <w:tab w:val="num" w:pos="5760"/>
        </w:tabs>
        <w:ind w:left="5760" w:hanging="360"/>
      </w:pPr>
      <w:rPr>
        <w:rFonts w:ascii="Wingdings" w:hAnsi="Wingdings" w:hint="default"/>
      </w:rPr>
    </w:lvl>
    <w:lvl w:ilvl="8" w:tplc="7786BCAA" w:tentative="1">
      <w:start w:val="1"/>
      <w:numFmt w:val="bullet"/>
      <w:lvlText w:val=""/>
      <w:lvlJc w:val="left"/>
      <w:pPr>
        <w:tabs>
          <w:tab w:val="num" w:pos="6480"/>
        </w:tabs>
        <w:ind w:left="6480" w:hanging="360"/>
      </w:pPr>
      <w:rPr>
        <w:rFonts w:ascii="Wingdings" w:hAnsi="Wingdings" w:hint="default"/>
      </w:rPr>
    </w:lvl>
  </w:abstractNum>
  <w:abstractNum w:abstractNumId="12">
    <w:nsid w:val="347F27F7"/>
    <w:multiLevelType w:val="multilevel"/>
    <w:tmpl w:val="DD5A4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83B00B6"/>
    <w:multiLevelType w:val="hybridMultilevel"/>
    <w:tmpl w:val="D0CEF3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3C5715B0"/>
    <w:multiLevelType w:val="hybridMultilevel"/>
    <w:tmpl w:val="847C2EDA"/>
    <w:lvl w:ilvl="0" w:tplc="C2829304">
      <w:start w:val="1"/>
      <w:numFmt w:val="decimal"/>
      <w:lvlText w:val="%1."/>
      <w:lvlJc w:val="left"/>
      <w:pPr>
        <w:tabs>
          <w:tab w:val="num" w:pos="720"/>
        </w:tabs>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5">
    <w:nsid w:val="45D253AB"/>
    <w:multiLevelType w:val="hybridMultilevel"/>
    <w:tmpl w:val="82ECF9FC"/>
    <w:lvl w:ilvl="0" w:tplc="C5B064D0">
      <w:start w:val="819"/>
      <w:numFmt w:val="bullet"/>
      <w:lvlText w:val="-"/>
      <w:lvlJc w:val="left"/>
      <w:pPr>
        <w:ind w:left="360" w:hanging="360"/>
      </w:pPr>
      <w:rPr>
        <w:rFonts w:ascii="Arial Narrow" w:eastAsia="Times New Roman" w:hAnsi="Arial Narrow"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49D77758"/>
    <w:multiLevelType w:val="hybridMultilevel"/>
    <w:tmpl w:val="7B803A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nsid w:val="50272905"/>
    <w:multiLevelType w:val="hybridMultilevel"/>
    <w:tmpl w:val="D3BC90EA"/>
    <w:lvl w:ilvl="0" w:tplc="7A244870">
      <w:numFmt w:val="bullet"/>
      <w:lvlText w:val="-"/>
      <w:lvlJc w:val="left"/>
      <w:pPr>
        <w:ind w:left="1068" w:hanging="360"/>
      </w:pPr>
      <w:rPr>
        <w:rFonts w:ascii="Times New Roman" w:eastAsia="Times New Roman" w:hAnsi="Times New Roman" w:hint="default"/>
      </w:rPr>
    </w:lvl>
    <w:lvl w:ilvl="1" w:tplc="0C0C0003" w:tentative="1">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8">
    <w:nsid w:val="51277E25"/>
    <w:multiLevelType w:val="multilevel"/>
    <w:tmpl w:val="63645B3C"/>
    <w:lvl w:ilvl="0">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6A82C85"/>
    <w:multiLevelType w:val="hybridMultilevel"/>
    <w:tmpl w:val="4A0ADC60"/>
    <w:lvl w:ilvl="0" w:tplc="F47CF620">
      <w:start w:val="1"/>
      <w:numFmt w:val="bullet"/>
      <w:lvlText w:val="•"/>
      <w:lvlJc w:val="left"/>
      <w:pPr>
        <w:tabs>
          <w:tab w:val="num" w:pos="720"/>
        </w:tabs>
        <w:ind w:left="720" w:hanging="360"/>
      </w:pPr>
      <w:rPr>
        <w:rFonts w:ascii="Arial" w:hAnsi="Arial" w:hint="default"/>
      </w:rPr>
    </w:lvl>
    <w:lvl w:ilvl="1" w:tplc="C502789A" w:tentative="1">
      <w:start w:val="1"/>
      <w:numFmt w:val="bullet"/>
      <w:lvlText w:val="•"/>
      <w:lvlJc w:val="left"/>
      <w:pPr>
        <w:tabs>
          <w:tab w:val="num" w:pos="1440"/>
        </w:tabs>
        <w:ind w:left="1440" w:hanging="360"/>
      </w:pPr>
      <w:rPr>
        <w:rFonts w:ascii="Arial" w:hAnsi="Arial" w:hint="default"/>
      </w:rPr>
    </w:lvl>
    <w:lvl w:ilvl="2" w:tplc="320E887C" w:tentative="1">
      <w:start w:val="1"/>
      <w:numFmt w:val="bullet"/>
      <w:lvlText w:val="•"/>
      <w:lvlJc w:val="left"/>
      <w:pPr>
        <w:tabs>
          <w:tab w:val="num" w:pos="2160"/>
        </w:tabs>
        <w:ind w:left="2160" w:hanging="360"/>
      </w:pPr>
      <w:rPr>
        <w:rFonts w:ascii="Arial" w:hAnsi="Arial" w:hint="default"/>
      </w:rPr>
    </w:lvl>
    <w:lvl w:ilvl="3" w:tplc="7DFE09EC" w:tentative="1">
      <w:start w:val="1"/>
      <w:numFmt w:val="bullet"/>
      <w:lvlText w:val="•"/>
      <w:lvlJc w:val="left"/>
      <w:pPr>
        <w:tabs>
          <w:tab w:val="num" w:pos="2880"/>
        </w:tabs>
        <w:ind w:left="2880" w:hanging="360"/>
      </w:pPr>
      <w:rPr>
        <w:rFonts w:ascii="Arial" w:hAnsi="Arial" w:hint="default"/>
      </w:rPr>
    </w:lvl>
    <w:lvl w:ilvl="4" w:tplc="1F1824BE" w:tentative="1">
      <w:start w:val="1"/>
      <w:numFmt w:val="bullet"/>
      <w:lvlText w:val="•"/>
      <w:lvlJc w:val="left"/>
      <w:pPr>
        <w:tabs>
          <w:tab w:val="num" w:pos="3600"/>
        </w:tabs>
        <w:ind w:left="3600" w:hanging="360"/>
      </w:pPr>
      <w:rPr>
        <w:rFonts w:ascii="Arial" w:hAnsi="Arial" w:hint="default"/>
      </w:rPr>
    </w:lvl>
    <w:lvl w:ilvl="5" w:tplc="E4960ACC" w:tentative="1">
      <w:start w:val="1"/>
      <w:numFmt w:val="bullet"/>
      <w:lvlText w:val="•"/>
      <w:lvlJc w:val="left"/>
      <w:pPr>
        <w:tabs>
          <w:tab w:val="num" w:pos="4320"/>
        </w:tabs>
        <w:ind w:left="4320" w:hanging="360"/>
      </w:pPr>
      <w:rPr>
        <w:rFonts w:ascii="Arial" w:hAnsi="Arial" w:hint="default"/>
      </w:rPr>
    </w:lvl>
    <w:lvl w:ilvl="6" w:tplc="B94A0360" w:tentative="1">
      <w:start w:val="1"/>
      <w:numFmt w:val="bullet"/>
      <w:lvlText w:val="•"/>
      <w:lvlJc w:val="left"/>
      <w:pPr>
        <w:tabs>
          <w:tab w:val="num" w:pos="5040"/>
        </w:tabs>
        <w:ind w:left="5040" w:hanging="360"/>
      </w:pPr>
      <w:rPr>
        <w:rFonts w:ascii="Arial" w:hAnsi="Arial" w:hint="default"/>
      </w:rPr>
    </w:lvl>
    <w:lvl w:ilvl="7" w:tplc="E3F26E64" w:tentative="1">
      <w:start w:val="1"/>
      <w:numFmt w:val="bullet"/>
      <w:lvlText w:val="•"/>
      <w:lvlJc w:val="left"/>
      <w:pPr>
        <w:tabs>
          <w:tab w:val="num" w:pos="5760"/>
        </w:tabs>
        <w:ind w:left="5760" w:hanging="360"/>
      </w:pPr>
      <w:rPr>
        <w:rFonts w:ascii="Arial" w:hAnsi="Arial" w:hint="default"/>
      </w:rPr>
    </w:lvl>
    <w:lvl w:ilvl="8" w:tplc="5FCA296E" w:tentative="1">
      <w:start w:val="1"/>
      <w:numFmt w:val="bullet"/>
      <w:lvlText w:val="•"/>
      <w:lvlJc w:val="left"/>
      <w:pPr>
        <w:tabs>
          <w:tab w:val="num" w:pos="6480"/>
        </w:tabs>
        <w:ind w:left="6480" w:hanging="360"/>
      </w:pPr>
      <w:rPr>
        <w:rFonts w:ascii="Arial" w:hAnsi="Arial" w:hint="default"/>
      </w:rPr>
    </w:lvl>
  </w:abstractNum>
  <w:abstractNum w:abstractNumId="20">
    <w:nsid w:val="56B40A40"/>
    <w:multiLevelType w:val="multilevel"/>
    <w:tmpl w:val="D4C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8564C"/>
    <w:multiLevelType w:val="hybridMultilevel"/>
    <w:tmpl w:val="D9EA861E"/>
    <w:lvl w:ilvl="0" w:tplc="0C0C000F">
      <w:start w:val="1"/>
      <w:numFmt w:val="decimal"/>
      <w:lvlText w:val="%1."/>
      <w:lvlJc w:val="left"/>
      <w:pPr>
        <w:ind w:left="360" w:hanging="360"/>
      </w:pPr>
      <w:rPr>
        <w:rFonts w:cs="Times New Roman"/>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2">
    <w:nsid w:val="59205B66"/>
    <w:multiLevelType w:val="multilevel"/>
    <w:tmpl w:val="2E12F036"/>
    <w:lvl w:ilvl="0">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94E5EF6"/>
    <w:multiLevelType w:val="hybridMultilevel"/>
    <w:tmpl w:val="BDFE4E60"/>
    <w:lvl w:ilvl="0" w:tplc="CAA6EF7A">
      <w:start w:val="1"/>
      <w:numFmt w:val="decimal"/>
      <w:lvlText w:val="%1."/>
      <w:lvlJc w:val="left"/>
      <w:pPr>
        <w:tabs>
          <w:tab w:val="num" w:pos="360"/>
        </w:tabs>
        <w:ind w:left="360" w:hanging="360"/>
      </w:pPr>
      <w:rPr>
        <w:rFonts w:cs="Times New Roman" w:hint="default"/>
      </w:rPr>
    </w:lvl>
    <w:lvl w:ilvl="1" w:tplc="0C0C0001">
      <w:start w:val="1"/>
      <w:numFmt w:val="bullet"/>
      <w:lvlText w:val=""/>
      <w:lvlJc w:val="left"/>
      <w:pPr>
        <w:ind w:left="1080" w:hanging="360"/>
      </w:pPr>
      <w:rPr>
        <w:rFonts w:ascii="Symbol" w:hAnsi="Symbol"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4">
    <w:nsid w:val="5CD75FF8"/>
    <w:multiLevelType w:val="hybridMultilevel"/>
    <w:tmpl w:val="DE0AD8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E4543F3"/>
    <w:multiLevelType w:val="hybridMultilevel"/>
    <w:tmpl w:val="13C492EC"/>
    <w:lvl w:ilvl="0" w:tplc="7A244870">
      <w:numFmt w:val="bullet"/>
      <w:lvlText w:val="-"/>
      <w:lvlJc w:val="left"/>
      <w:pPr>
        <w:ind w:left="360" w:hanging="360"/>
      </w:pPr>
      <w:rPr>
        <w:rFonts w:ascii="Times New Roman" w:eastAsia="Times New Roman" w:hAnsi="Times New Roman"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nsid w:val="61722722"/>
    <w:multiLevelType w:val="hybridMultilevel"/>
    <w:tmpl w:val="F31074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nsid w:val="641A0730"/>
    <w:multiLevelType w:val="hybridMultilevel"/>
    <w:tmpl w:val="C394BA10"/>
    <w:lvl w:ilvl="0" w:tplc="7A244870">
      <w:numFmt w:val="bullet"/>
      <w:lvlText w:val="-"/>
      <w:lvlJc w:val="left"/>
      <w:pPr>
        <w:ind w:left="720" w:hanging="360"/>
      </w:pPr>
      <w:rPr>
        <w:rFonts w:ascii="Times New Roman" w:eastAsia="Times New Roma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4A37B6B"/>
    <w:multiLevelType w:val="hybridMultilevel"/>
    <w:tmpl w:val="2F52AC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A0800B2"/>
    <w:multiLevelType w:val="hybridMultilevel"/>
    <w:tmpl w:val="D8C47E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nsid w:val="6A7C763B"/>
    <w:multiLevelType w:val="hybridMultilevel"/>
    <w:tmpl w:val="18CEF1E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nsid w:val="6B597A05"/>
    <w:multiLevelType w:val="hybridMultilevel"/>
    <w:tmpl w:val="DCB49AA6"/>
    <w:lvl w:ilvl="0" w:tplc="0C0C000F">
      <w:start w:val="1"/>
      <w:numFmt w:val="decimal"/>
      <w:lvlText w:val="%1."/>
      <w:lvlJc w:val="left"/>
      <w:pPr>
        <w:ind w:left="360" w:hanging="360"/>
      </w:pPr>
      <w:rPr>
        <w:rFonts w:cs="Times New Roman"/>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32">
    <w:nsid w:val="6E533B3C"/>
    <w:multiLevelType w:val="multilevel"/>
    <w:tmpl w:val="441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A645E3"/>
    <w:multiLevelType w:val="hybridMultilevel"/>
    <w:tmpl w:val="BD585E50"/>
    <w:lvl w:ilvl="0" w:tplc="7A244870">
      <w:numFmt w:val="bullet"/>
      <w:lvlText w:val="-"/>
      <w:lvlJc w:val="left"/>
      <w:pPr>
        <w:ind w:left="360" w:hanging="360"/>
      </w:pPr>
      <w:rPr>
        <w:rFonts w:ascii="Times New Roman" w:eastAsia="Times New Roman" w:hAnsi="Times New Roman"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79D37944"/>
    <w:multiLevelType w:val="hybridMultilevel"/>
    <w:tmpl w:val="D8D05E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nsid w:val="7C9E1152"/>
    <w:multiLevelType w:val="hybridMultilevel"/>
    <w:tmpl w:val="6DBADCD8"/>
    <w:lvl w:ilvl="0" w:tplc="7A244870">
      <w:numFmt w:val="bullet"/>
      <w:lvlText w:val="-"/>
      <w:lvlJc w:val="left"/>
      <w:pPr>
        <w:ind w:left="1495" w:hanging="360"/>
      </w:pPr>
      <w:rPr>
        <w:rFonts w:ascii="Times New Roman" w:eastAsia="Times New Roman" w:hAnsi="Times New Roman" w:hint="default"/>
      </w:rPr>
    </w:lvl>
    <w:lvl w:ilvl="1" w:tplc="0C0C0003" w:tentative="1">
      <w:start w:val="1"/>
      <w:numFmt w:val="bullet"/>
      <w:lvlText w:val="o"/>
      <w:lvlJc w:val="left"/>
      <w:pPr>
        <w:ind w:left="2215" w:hanging="360"/>
      </w:pPr>
      <w:rPr>
        <w:rFonts w:ascii="Courier New" w:hAnsi="Courier New" w:hint="default"/>
      </w:rPr>
    </w:lvl>
    <w:lvl w:ilvl="2" w:tplc="0C0C0005" w:tentative="1">
      <w:start w:val="1"/>
      <w:numFmt w:val="bullet"/>
      <w:lvlText w:val=""/>
      <w:lvlJc w:val="left"/>
      <w:pPr>
        <w:ind w:left="2935" w:hanging="360"/>
      </w:pPr>
      <w:rPr>
        <w:rFonts w:ascii="Wingdings" w:hAnsi="Wingdings" w:hint="default"/>
      </w:rPr>
    </w:lvl>
    <w:lvl w:ilvl="3" w:tplc="0C0C0001" w:tentative="1">
      <w:start w:val="1"/>
      <w:numFmt w:val="bullet"/>
      <w:lvlText w:val=""/>
      <w:lvlJc w:val="left"/>
      <w:pPr>
        <w:ind w:left="3655" w:hanging="360"/>
      </w:pPr>
      <w:rPr>
        <w:rFonts w:ascii="Symbol" w:hAnsi="Symbol" w:hint="default"/>
      </w:rPr>
    </w:lvl>
    <w:lvl w:ilvl="4" w:tplc="0C0C0003" w:tentative="1">
      <w:start w:val="1"/>
      <w:numFmt w:val="bullet"/>
      <w:lvlText w:val="o"/>
      <w:lvlJc w:val="left"/>
      <w:pPr>
        <w:ind w:left="4375" w:hanging="360"/>
      </w:pPr>
      <w:rPr>
        <w:rFonts w:ascii="Courier New" w:hAnsi="Courier New" w:hint="default"/>
      </w:rPr>
    </w:lvl>
    <w:lvl w:ilvl="5" w:tplc="0C0C0005" w:tentative="1">
      <w:start w:val="1"/>
      <w:numFmt w:val="bullet"/>
      <w:lvlText w:val=""/>
      <w:lvlJc w:val="left"/>
      <w:pPr>
        <w:ind w:left="5095" w:hanging="360"/>
      </w:pPr>
      <w:rPr>
        <w:rFonts w:ascii="Wingdings" w:hAnsi="Wingdings" w:hint="default"/>
      </w:rPr>
    </w:lvl>
    <w:lvl w:ilvl="6" w:tplc="0C0C0001" w:tentative="1">
      <w:start w:val="1"/>
      <w:numFmt w:val="bullet"/>
      <w:lvlText w:val=""/>
      <w:lvlJc w:val="left"/>
      <w:pPr>
        <w:ind w:left="5815" w:hanging="360"/>
      </w:pPr>
      <w:rPr>
        <w:rFonts w:ascii="Symbol" w:hAnsi="Symbol" w:hint="default"/>
      </w:rPr>
    </w:lvl>
    <w:lvl w:ilvl="7" w:tplc="0C0C0003" w:tentative="1">
      <w:start w:val="1"/>
      <w:numFmt w:val="bullet"/>
      <w:lvlText w:val="o"/>
      <w:lvlJc w:val="left"/>
      <w:pPr>
        <w:ind w:left="6535" w:hanging="360"/>
      </w:pPr>
      <w:rPr>
        <w:rFonts w:ascii="Courier New" w:hAnsi="Courier New" w:hint="default"/>
      </w:rPr>
    </w:lvl>
    <w:lvl w:ilvl="8" w:tplc="0C0C0005" w:tentative="1">
      <w:start w:val="1"/>
      <w:numFmt w:val="bullet"/>
      <w:lvlText w:val=""/>
      <w:lvlJc w:val="left"/>
      <w:pPr>
        <w:ind w:left="7255" w:hanging="360"/>
      </w:pPr>
      <w:rPr>
        <w:rFonts w:ascii="Wingdings" w:hAnsi="Wingdings" w:hint="default"/>
      </w:rPr>
    </w:lvl>
  </w:abstractNum>
  <w:num w:numId="1">
    <w:abstractNumId w:val="25"/>
  </w:num>
  <w:num w:numId="2">
    <w:abstractNumId w:val="4"/>
  </w:num>
  <w:num w:numId="3">
    <w:abstractNumId w:val="35"/>
  </w:num>
  <w:num w:numId="4">
    <w:abstractNumId w:val="18"/>
  </w:num>
  <w:num w:numId="5">
    <w:abstractNumId w:val="33"/>
  </w:num>
  <w:num w:numId="6">
    <w:abstractNumId w:val="6"/>
  </w:num>
  <w:num w:numId="7">
    <w:abstractNumId w:val="22"/>
  </w:num>
  <w:num w:numId="8">
    <w:abstractNumId w:val="17"/>
  </w:num>
  <w:num w:numId="9">
    <w:abstractNumId w:val="8"/>
  </w:num>
  <w:num w:numId="10">
    <w:abstractNumId w:val="27"/>
  </w:num>
  <w:num w:numId="11">
    <w:abstractNumId w:val="23"/>
  </w:num>
  <w:num w:numId="12">
    <w:abstractNumId w:val="14"/>
  </w:num>
  <w:num w:numId="13">
    <w:abstractNumId w:val="12"/>
  </w:num>
  <w:num w:numId="14">
    <w:abstractNumId w:val="2"/>
  </w:num>
  <w:num w:numId="15">
    <w:abstractNumId w:val="10"/>
  </w:num>
  <w:num w:numId="16">
    <w:abstractNumId w:val="3"/>
  </w:num>
  <w:num w:numId="17">
    <w:abstractNumId w:val="32"/>
  </w:num>
  <w:num w:numId="18">
    <w:abstractNumId w:val="20"/>
  </w:num>
  <w:num w:numId="19">
    <w:abstractNumId w:val="1"/>
  </w:num>
  <w:num w:numId="20">
    <w:abstractNumId w:val="34"/>
  </w:num>
  <w:num w:numId="21">
    <w:abstractNumId w:val="30"/>
  </w:num>
  <w:num w:numId="22">
    <w:abstractNumId w:val="15"/>
  </w:num>
  <w:num w:numId="23">
    <w:abstractNumId w:val="16"/>
  </w:num>
  <w:num w:numId="24">
    <w:abstractNumId w:val="19"/>
  </w:num>
  <w:num w:numId="25">
    <w:abstractNumId w:val="13"/>
  </w:num>
  <w:num w:numId="26">
    <w:abstractNumId w:val="11"/>
  </w:num>
  <w:num w:numId="27">
    <w:abstractNumId w:val="24"/>
  </w:num>
  <w:num w:numId="28">
    <w:abstractNumId w:val="21"/>
  </w:num>
  <w:num w:numId="29">
    <w:abstractNumId w:val="29"/>
  </w:num>
  <w:num w:numId="30">
    <w:abstractNumId w:val="0"/>
  </w:num>
  <w:num w:numId="31">
    <w:abstractNumId w:val="26"/>
  </w:num>
  <w:num w:numId="32">
    <w:abstractNumId w:val="5"/>
  </w:num>
  <w:num w:numId="33">
    <w:abstractNumId w:val="7"/>
  </w:num>
  <w:num w:numId="34">
    <w:abstractNumId w:val="28"/>
  </w:num>
  <w:num w:numId="35">
    <w:abstractNumId w:val="9"/>
  </w:num>
  <w:num w:numId="36">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7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8B0"/>
    <w:rsid w:val="000007E3"/>
    <w:rsid w:val="00013258"/>
    <w:rsid w:val="00014AE5"/>
    <w:rsid w:val="00021E8D"/>
    <w:rsid w:val="0002416D"/>
    <w:rsid w:val="0002548D"/>
    <w:rsid w:val="00027722"/>
    <w:rsid w:val="000315AE"/>
    <w:rsid w:val="00031F47"/>
    <w:rsid w:val="000323D3"/>
    <w:rsid w:val="000330F6"/>
    <w:rsid w:val="000333FA"/>
    <w:rsid w:val="00035079"/>
    <w:rsid w:val="00041A72"/>
    <w:rsid w:val="00042202"/>
    <w:rsid w:val="00042BCF"/>
    <w:rsid w:val="0004385C"/>
    <w:rsid w:val="000447AB"/>
    <w:rsid w:val="00047A75"/>
    <w:rsid w:val="00055308"/>
    <w:rsid w:val="0005557C"/>
    <w:rsid w:val="0005595C"/>
    <w:rsid w:val="000566DA"/>
    <w:rsid w:val="000611C4"/>
    <w:rsid w:val="000648C9"/>
    <w:rsid w:val="00064D48"/>
    <w:rsid w:val="000665D0"/>
    <w:rsid w:val="00067CC3"/>
    <w:rsid w:val="0007079D"/>
    <w:rsid w:val="00072415"/>
    <w:rsid w:val="00075540"/>
    <w:rsid w:val="000767B2"/>
    <w:rsid w:val="00080C71"/>
    <w:rsid w:val="00082529"/>
    <w:rsid w:val="000845B0"/>
    <w:rsid w:val="00084B20"/>
    <w:rsid w:val="0009107B"/>
    <w:rsid w:val="0009500B"/>
    <w:rsid w:val="00097205"/>
    <w:rsid w:val="000978C9"/>
    <w:rsid w:val="000A7919"/>
    <w:rsid w:val="000B2A3D"/>
    <w:rsid w:val="000B32C7"/>
    <w:rsid w:val="000B417E"/>
    <w:rsid w:val="000B43A8"/>
    <w:rsid w:val="000C03F5"/>
    <w:rsid w:val="000C2468"/>
    <w:rsid w:val="000C4262"/>
    <w:rsid w:val="000D176C"/>
    <w:rsid w:val="000D2C3C"/>
    <w:rsid w:val="000D6E00"/>
    <w:rsid w:val="000D7337"/>
    <w:rsid w:val="000D7548"/>
    <w:rsid w:val="000E45E8"/>
    <w:rsid w:val="000F0AB5"/>
    <w:rsid w:val="000F2AE3"/>
    <w:rsid w:val="000F3333"/>
    <w:rsid w:val="000F40B0"/>
    <w:rsid w:val="000F5D89"/>
    <w:rsid w:val="000F6201"/>
    <w:rsid w:val="000F7C7E"/>
    <w:rsid w:val="001100F3"/>
    <w:rsid w:val="001117BE"/>
    <w:rsid w:val="00113CAE"/>
    <w:rsid w:val="0011735F"/>
    <w:rsid w:val="0012000C"/>
    <w:rsid w:val="00120A2B"/>
    <w:rsid w:val="00121358"/>
    <w:rsid w:val="00123D0A"/>
    <w:rsid w:val="001267F8"/>
    <w:rsid w:val="00127F11"/>
    <w:rsid w:val="00132403"/>
    <w:rsid w:val="00135AD0"/>
    <w:rsid w:val="0013726C"/>
    <w:rsid w:val="00137ED8"/>
    <w:rsid w:val="00142747"/>
    <w:rsid w:val="00143988"/>
    <w:rsid w:val="00143C3D"/>
    <w:rsid w:val="00145D24"/>
    <w:rsid w:val="001466C1"/>
    <w:rsid w:val="00147A2F"/>
    <w:rsid w:val="00147B58"/>
    <w:rsid w:val="001503EC"/>
    <w:rsid w:val="001572DA"/>
    <w:rsid w:val="00157D1A"/>
    <w:rsid w:val="001635BA"/>
    <w:rsid w:val="00163D78"/>
    <w:rsid w:val="00165D5B"/>
    <w:rsid w:val="001676AD"/>
    <w:rsid w:val="0017240F"/>
    <w:rsid w:val="0017243E"/>
    <w:rsid w:val="00172CAC"/>
    <w:rsid w:val="00174E70"/>
    <w:rsid w:val="00180966"/>
    <w:rsid w:val="00181BC2"/>
    <w:rsid w:val="00187790"/>
    <w:rsid w:val="001916AB"/>
    <w:rsid w:val="001A0546"/>
    <w:rsid w:val="001A33B6"/>
    <w:rsid w:val="001A3EFB"/>
    <w:rsid w:val="001B0984"/>
    <w:rsid w:val="001B7ED5"/>
    <w:rsid w:val="001C5343"/>
    <w:rsid w:val="001C6049"/>
    <w:rsid w:val="001C6370"/>
    <w:rsid w:val="001D1DAC"/>
    <w:rsid w:val="001D4AEF"/>
    <w:rsid w:val="001D66E4"/>
    <w:rsid w:val="001D6A5D"/>
    <w:rsid w:val="001E062A"/>
    <w:rsid w:val="001E168E"/>
    <w:rsid w:val="001E3A82"/>
    <w:rsid w:val="001E5B3A"/>
    <w:rsid w:val="001E77C8"/>
    <w:rsid w:val="001F169D"/>
    <w:rsid w:val="001F28B0"/>
    <w:rsid w:val="001F3222"/>
    <w:rsid w:val="001F6493"/>
    <w:rsid w:val="001F64AA"/>
    <w:rsid w:val="0020271C"/>
    <w:rsid w:val="00203922"/>
    <w:rsid w:val="00204618"/>
    <w:rsid w:val="00205787"/>
    <w:rsid w:val="002058AB"/>
    <w:rsid w:val="0021241A"/>
    <w:rsid w:val="002134DF"/>
    <w:rsid w:val="0021420A"/>
    <w:rsid w:val="002146E1"/>
    <w:rsid w:val="00215B6B"/>
    <w:rsid w:val="0021680A"/>
    <w:rsid w:val="00220387"/>
    <w:rsid w:val="00222149"/>
    <w:rsid w:val="00222A54"/>
    <w:rsid w:val="00223DEB"/>
    <w:rsid w:val="0023103B"/>
    <w:rsid w:val="00231604"/>
    <w:rsid w:val="0023186D"/>
    <w:rsid w:val="0023314A"/>
    <w:rsid w:val="00235833"/>
    <w:rsid w:val="00236A70"/>
    <w:rsid w:val="0024450C"/>
    <w:rsid w:val="00244549"/>
    <w:rsid w:val="0024524C"/>
    <w:rsid w:val="00245310"/>
    <w:rsid w:val="00252154"/>
    <w:rsid w:val="002522A1"/>
    <w:rsid w:val="00252BA3"/>
    <w:rsid w:val="00253800"/>
    <w:rsid w:val="002554FB"/>
    <w:rsid w:val="002560FF"/>
    <w:rsid w:val="00257423"/>
    <w:rsid w:val="00260A19"/>
    <w:rsid w:val="0026111C"/>
    <w:rsid w:val="0026474D"/>
    <w:rsid w:val="00266594"/>
    <w:rsid w:val="00266B9A"/>
    <w:rsid w:val="00266DD6"/>
    <w:rsid w:val="00267033"/>
    <w:rsid w:val="002677B3"/>
    <w:rsid w:val="00271049"/>
    <w:rsid w:val="00291FAE"/>
    <w:rsid w:val="00294C3B"/>
    <w:rsid w:val="00297EC1"/>
    <w:rsid w:val="002A028D"/>
    <w:rsid w:val="002A072B"/>
    <w:rsid w:val="002A07F3"/>
    <w:rsid w:val="002A366E"/>
    <w:rsid w:val="002A397B"/>
    <w:rsid w:val="002B0AEF"/>
    <w:rsid w:val="002B11C7"/>
    <w:rsid w:val="002B6FD7"/>
    <w:rsid w:val="002C0BED"/>
    <w:rsid w:val="002C1F8D"/>
    <w:rsid w:val="002C385F"/>
    <w:rsid w:val="002C4B9F"/>
    <w:rsid w:val="002C602C"/>
    <w:rsid w:val="002C63C7"/>
    <w:rsid w:val="002C6D63"/>
    <w:rsid w:val="002D0F8F"/>
    <w:rsid w:val="002D16C4"/>
    <w:rsid w:val="002D2319"/>
    <w:rsid w:val="002D43E8"/>
    <w:rsid w:val="002E0280"/>
    <w:rsid w:val="002E5C85"/>
    <w:rsid w:val="002F0583"/>
    <w:rsid w:val="002F10CF"/>
    <w:rsid w:val="002F425D"/>
    <w:rsid w:val="00300DAD"/>
    <w:rsid w:val="00302F9C"/>
    <w:rsid w:val="003045E3"/>
    <w:rsid w:val="00305B4F"/>
    <w:rsid w:val="00313DB0"/>
    <w:rsid w:val="0031443F"/>
    <w:rsid w:val="00314662"/>
    <w:rsid w:val="0031745A"/>
    <w:rsid w:val="003213B8"/>
    <w:rsid w:val="00324029"/>
    <w:rsid w:val="00324046"/>
    <w:rsid w:val="00325FA2"/>
    <w:rsid w:val="00326D44"/>
    <w:rsid w:val="00333748"/>
    <w:rsid w:val="00335315"/>
    <w:rsid w:val="00337E0F"/>
    <w:rsid w:val="00345C68"/>
    <w:rsid w:val="00346103"/>
    <w:rsid w:val="00346503"/>
    <w:rsid w:val="00346E55"/>
    <w:rsid w:val="003470AA"/>
    <w:rsid w:val="003500B4"/>
    <w:rsid w:val="00351776"/>
    <w:rsid w:val="00352ED9"/>
    <w:rsid w:val="00354D99"/>
    <w:rsid w:val="00356D04"/>
    <w:rsid w:val="00362EAC"/>
    <w:rsid w:val="00364BE7"/>
    <w:rsid w:val="00371495"/>
    <w:rsid w:val="00371D80"/>
    <w:rsid w:val="00377C55"/>
    <w:rsid w:val="00386B84"/>
    <w:rsid w:val="003A1AC8"/>
    <w:rsid w:val="003A216F"/>
    <w:rsid w:val="003A2475"/>
    <w:rsid w:val="003A3A50"/>
    <w:rsid w:val="003B0122"/>
    <w:rsid w:val="003B0F11"/>
    <w:rsid w:val="003B111B"/>
    <w:rsid w:val="003B1EB2"/>
    <w:rsid w:val="003B55F6"/>
    <w:rsid w:val="003D3E94"/>
    <w:rsid w:val="003D4FBF"/>
    <w:rsid w:val="003D6A2C"/>
    <w:rsid w:val="003D6B19"/>
    <w:rsid w:val="003D72FD"/>
    <w:rsid w:val="003D7C60"/>
    <w:rsid w:val="003E33E8"/>
    <w:rsid w:val="003E413C"/>
    <w:rsid w:val="003E5756"/>
    <w:rsid w:val="003E7297"/>
    <w:rsid w:val="003F184E"/>
    <w:rsid w:val="003F1F83"/>
    <w:rsid w:val="003F3DBB"/>
    <w:rsid w:val="003F638E"/>
    <w:rsid w:val="003F71DF"/>
    <w:rsid w:val="003F759E"/>
    <w:rsid w:val="004044FB"/>
    <w:rsid w:val="00407FB9"/>
    <w:rsid w:val="004116B4"/>
    <w:rsid w:val="00411824"/>
    <w:rsid w:val="004170D9"/>
    <w:rsid w:val="004171E3"/>
    <w:rsid w:val="00424258"/>
    <w:rsid w:val="0042436C"/>
    <w:rsid w:val="00425188"/>
    <w:rsid w:val="004259CE"/>
    <w:rsid w:val="0042606D"/>
    <w:rsid w:val="00426A9B"/>
    <w:rsid w:val="00432784"/>
    <w:rsid w:val="0043547D"/>
    <w:rsid w:val="00436192"/>
    <w:rsid w:val="0043698A"/>
    <w:rsid w:val="00437045"/>
    <w:rsid w:val="00440054"/>
    <w:rsid w:val="00444534"/>
    <w:rsid w:val="004447B9"/>
    <w:rsid w:val="00444ABC"/>
    <w:rsid w:val="0044635E"/>
    <w:rsid w:val="00447C09"/>
    <w:rsid w:val="00455067"/>
    <w:rsid w:val="00455676"/>
    <w:rsid w:val="0046067C"/>
    <w:rsid w:val="004621D9"/>
    <w:rsid w:val="00475AEE"/>
    <w:rsid w:val="004775A2"/>
    <w:rsid w:val="00477D8B"/>
    <w:rsid w:val="00477FCB"/>
    <w:rsid w:val="00483C45"/>
    <w:rsid w:val="00484913"/>
    <w:rsid w:val="0048795D"/>
    <w:rsid w:val="00495285"/>
    <w:rsid w:val="00495B25"/>
    <w:rsid w:val="0049671B"/>
    <w:rsid w:val="00496C46"/>
    <w:rsid w:val="00497848"/>
    <w:rsid w:val="00497D74"/>
    <w:rsid w:val="004A696E"/>
    <w:rsid w:val="004A77F6"/>
    <w:rsid w:val="004A7D30"/>
    <w:rsid w:val="004B1DE6"/>
    <w:rsid w:val="004C4721"/>
    <w:rsid w:val="004C7778"/>
    <w:rsid w:val="004C7DE1"/>
    <w:rsid w:val="004D0480"/>
    <w:rsid w:val="004D32B8"/>
    <w:rsid w:val="004D3B0A"/>
    <w:rsid w:val="004D42E0"/>
    <w:rsid w:val="004E029D"/>
    <w:rsid w:val="004E091A"/>
    <w:rsid w:val="004F1C4E"/>
    <w:rsid w:val="004F3C1F"/>
    <w:rsid w:val="004F4A54"/>
    <w:rsid w:val="004F6565"/>
    <w:rsid w:val="004F710E"/>
    <w:rsid w:val="004F7360"/>
    <w:rsid w:val="005012E7"/>
    <w:rsid w:val="005032C2"/>
    <w:rsid w:val="00504BBC"/>
    <w:rsid w:val="00510562"/>
    <w:rsid w:val="00513666"/>
    <w:rsid w:val="0051518C"/>
    <w:rsid w:val="00516CC2"/>
    <w:rsid w:val="00521598"/>
    <w:rsid w:val="00525057"/>
    <w:rsid w:val="0052533B"/>
    <w:rsid w:val="0052607E"/>
    <w:rsid w:val="00526893"/>
    <w:rsid w:val="00526B07"/>
    <w:rsid w:val="0053681A"/>
    <w:rsid w:val="00541900"/>
    <w:rsid w:val="00544D44"/>
    <w:rsid w:val="00544EC6"/>
    <w:rsid w:val="0054537C"/>
    <w:rsid w:val="00551BDA"/>
    <w:rsid w:val="005551D4"/>
    <w:rsid w:val="0055601F"/>
    <w:rsid w:val="00556477"/>
    <w:rsid w:val="00557CD0"/>
    <w:rsid w:val="00562CE2"/>
    <w:rsid w:val="00565E51"/>
    <w:rsid w:val="00570FB0"/>
    <w:rsid w:val="00572906"/>
    <w:rsid w:val="0057736F"/>
    <w:rsid w:val="00577AB6"/>
    <w:rsid w:val="00582E25"/>
    <w:rsid w:val="00583734"/>
    <w:rsid w:val="00585131"/>
    <w:rsid w:val="005920AD"/>
    <w:rsid w:val="00593913"/>
    <w:rsid w:val="005A1077"/>
    <w:rsid w:val="005A1FA3"/>
    <w:rsid w:val="005A22F6"/>
    <w:rsid w:val="005A27A0"/>
    <w:rsid w:val="005A310C"/>
    <w:rsid w:val="005A3C60"/>
    <w:rsid w:val="005A6820"/>
    <w:rsid w:val="005A6AB9"/>
    <w:rsid w:val="005B2655"/>
    <w:rsid w:val="005B4AC3"/>
    <w:rsid w:val="005B6038"/>
    <w:rsid w:val="005C3116"/>
    <w:rsid w:val="005C52A0"/>
    <w:rsid w:val="005D3F74"/>
    <w:rsid w:val="005D60ED"/>
    <w:rsid w:val="005D6690"/>
    <w:rsid w:val="005D7E5A"/>
    <w:rsid w:val="005D7F4E"/>
    <w:rsid w:val="005E3ECC"/>
    <w:rsid w:val="005E67FA"/>
    <w:rsid w:val="005E6835"/>
    <w:rsid w:val="005E6D7A"/>
    <w:rsid w:val="005F0B00"/>
    <w:rsid w:val="005F3724"/>
    <w:rsid w:val="005F3AF5"/>
    <w:rsid w:val="005F3C1D"/>
    <w:rsid w:val="005F7E21"/>
    <w:rsid w:val="00600F16"/>
    <w:rsid w:val="0060153B"/>
    <w:rsid w:val="006029F6"/>
    <w:rsid w:val="00610AF2"/>
    <w:rsid w:val="0061191B"/>
    <w:rsid w:val="006121AE"/>
    <w:rsid w:val="0062164B"/>
    <w:rsid w:val="00622C3A"/>
    <w:rsid w:val="00624977"/>
    <w:rsid w:val="00632416"/>
    <w:rsid w:val="00633E80"/>
    <w:rsid w:val="00633ECC"/>
    <w:rsid w:val="0063690B"/>
    <w:rsid w:val="00637618"/>
    <w:rsid w:val="00640247"/>
    <w:rsid w:val="00640FA3"/>
    <w:rsid w:val="00643C9B"/>
    <w:rsid w:val="00645B21"/>
    <w:rsid w:val="0064719E"/>
    <w:rsid w:val="00650529"/>
    <w:rsid w:val="00654990"/>
    <w:rsid w:val="006617DF"/>
    <w:rsid w:val="006640BA"/>
    <w:rsid w:val="0066428C"/>
    <w:rsid w:val="00667F55"/>
    <w:rsid w:val="00670C05"/>
    <w:rsid w:val="0067232E"/>
    <w:rsid w:val="006732DC"/>
    <w:rsid w:val="00673350"/>
    <w:rsid w:val="00673468"/>
    <w:rsid w:val="00674A11"/>
    <w:rsid w:val="00676B1F"/>
    <w:rsid w:val="00676F5A"/>
    <w:rsid w:val="006814D9"/>
    <w:rsid w:val="00684558"/>
    <w:rsid w:val="006846F7"/>
    <w:rsid w:val="00686ECE"/>
    <w:rsid w:val="00686F68"/>
    <w:rsid w:val="00690E74"/>
    <w:rsid w:val="00691F32"/>
    <w:rsid w:val="006922E3"/>
    <w:rsid w:val="00695D8E"/>
    <w:rsid w:val="006A13C4"/>
    <w:rsid w:val="006A2D2F"/>
    <w:rsid w:val="006A4C16"/>
    <w:rsid w:val="006A6EC5"/>
    <w:rsid w:val="006B0B8C"/>
    <w:rsid w:val="006B3376"/>
    <w:rsid w:val="006C0C42"/>
    <w:rsid w:val="006C43D5"/>
    <w:rsid w:val="006D3E7E"/>
    <w:rsid w:val="006D43F3"/>
    <w:rsid w:val="006D5CA2"/>
    <w:rsid w:val="006D7AF9"/>
    <w:rsid w:val="006D7C2E"/>
    <w:rsid w:val="006E1A39"/>
    <w:rsid w:val="006E7D69"/>
    <w:rsid w:val="006F43AF"/>
    <w:rsid w:val="006F6DD0"/>
    <w:rsid w:val="006F7B0A"/>
    <w:rsid w:val="00704D93"/>
    <w:rsid w:val="00705509"/>
    <w:rsid w:val="007079C8"/>
    <w:rsid w:val="00710CBC"/>
    <w:rsid w:val="00712EEC"/>
    <w:rsid w:val="0071429D"/>
    <w:rsid w:val="007149C7"/>
    <w:rsid w:val="00716A28"/>
    <w:rsid w:val="00720C33"/>
    <w:rsid w:val="00721EBF"/>
    <w:rsid w:val="00723F12"/>
    <w:rsid w:val="007241C6"/>
    <w:rsid w:val="007257A2"/>
    <w:rsid w:val="00734BF0"/>
    <w:rsid w:val="00735CD1"/>
    <w:rsid w:val="00741921"/>
    <w:rsid w:val="00742F78"/>
    <w:rsid w:val="0074378B"/>
    <w:rsid w:val="0074597F"/>
    <w:rsid w:val="007544A8"/>
    <w:rsid w:val="007604D4"/>
    <w:rsid w:val="00762B51"/>
    <w:rsid w:val="007663F6"/>
    <w:rsid w:val="00770229"/>
    <w:rsid w:val="00773938"/>
    <w:rsid w:val="00774865"/>
    <w:rsid w:val="00777F3F"/>
    <w:rsid w:val="00783A2E"/>
    <w:rsid w:val="00783A36"/>
    <w:rsid w:val="00783B18"/>
    <w:rsid w:val="0078505A"/>
    <w:rsid w:val="00791764"/>
    <w:rsid w:val="007919C0"/>
    <w:rsid w:val="00795D2C"/>
    <w:rsid w:val="007A0648"/>
    <w:rsid w:val="007A2982"/>
    <w:rsid w:val="007A3620"/>
    <w:rsid w:val="007A7417"/>
    <w:rsid w:val="007B3CDF"/>
    <w:rsid w:val="007B7E7C"/>
    <w:rsid w:val="007C1544"/>
    <w:rsid w:val="007C2A06"/>
    <w:rsid w:val="007D2304"/>
    <w:rsid w:val="007D4964"/>
    <w:rsid w:val="007D5F76"/>
    <w:rsid w:val="007D610A"/>
    <w:rsid w:val="007D67DF"/>
    <w:rsid w:val="007E2881"/>
    <w:rsid w:val="007E39D3"/>
    <w:rsid w:val="007E51E5"/>
    <w:rsid w:val="007E5A74"/>
    <w:rsid w:val="007E723F"/>
    <w:rsid w:val="007E72BA"/>
    <w:rsid w:val="007F0314"/>
    <w:rsid w:val="007F0D1D"/>
    <w:rsid w:val="007F2248"/>
    <w:rsid w:val="007F5DF1"/>
    <w:rsid w:val="007F6C4C"/>
    <w:rsid w:val="00800037"/>
    <w:rsid w:val="008004BA"/>
    <w:rsid w:val="00800518"/>
    <w:rsid w:val="00800BFE"/>
    <w:rsid w:val="008016C0"/>
    <w:rsid w:val="00802525"/>
    <w:rsid w:val="0080535F"/>
    <w:rsid w:val="00810ACF"/>
    <w:rsid w:val="008136AF"/>
    <w:rsid w:val="00813EED"/>
    <w:rsid w:val="0081471C"/>
    <w:rsid w:val="008149A1"/>
    <w:rsid w:val="008151D0"/>
    <w:rsid w:val="008164BB"/>
    <w:rsid w:val="00817813"/>
    <w:rsid w:val="008214C5"/>
    <w:rsid w:val="0082409C"/>
    <w:rsid w:val="00827D6F"/>
    <w:rsid w:val="00833EE5"/>
    <w:rsid w:val="00834F86"/>
    <w:rsid w:val="0083753E"/>
    <w:rsid w:val="008431E0"/>
    <w:rsid w:val="00843869"/>
    <w:rsid w:val="008455DE"/>
    <w:rsid w:val="00845926"/>
    <w:rsid w:val="00845D42"/>
    <w:rsid w:val="008539B3"/>
    <w:rsid w:val="00855238"/>
    <w:rsid w:val="0085703E"/>
    <w:rsid w:val="0085796E"/>
    <w:rsid w:val="008605F3"/>
    <w:rsid w:val="00863ADB"/>
    <w:rsid w:val="008650FF"/>
    <w:rsid w:val="008658D4"/>
    <w:rsid w:val="00866F74"/>
    <w:rsid w:val="00871071"/>
    <w:rsid w:val="00873EAB"/>
    <w:rsid w:val="00873FEA"/>
    <w:rsid w:val="0087499C"/>
    <w:rsid w:val="00875BAE"/>
    <w:rsid w:val="008779E5"/>
    <w:rsid w:val="00880A98"/>
    <w:rsid w:val="00882EBB"/>
    <w:rsid w:val="0088306A"/>
    <w:rsid w:val="00884C99"/>
    <w:rsid w:val="00887A25"/>
    <w:rsid w:val="0089343F"/>
    <w:rsid w:val="008A5AFA"/>
    <w:rsid w:val="008A7243"/>
    <w:rsid w:val="008B152E"/>
    <w:rsid w:val="008B41AE"/>
    <w:rsid w:val="008B5A5B"/>
    <w:rsid w:val="008B5C83"/>
    <w:rsid w:val="008C07B2"/>
    <w:rsid w:val="008C1705"/>
    <w:rsid w:val="008C365B"/>
    <w:rsid w:val="008C3CCB"/>
    <w:rsid w:val="008C4023"/>
    <w:rsid w:val="008D0232"/>
    <w:rsid w:val="008D0755"/>
    <w:rsid w:val="008D7E48"/>
    <w:rsid w:val="008E731F"/>
    <w:rsid w:val="008F4042"/>
    <w:rsid w:val="008F4B70"/>
    <w:rsid w:val="008F5072"/>
    <w:rsid w:val="008F78A6"/>
    <w:rsid w:val="00900812"/>
    <w:rsid w:val="00902847"/>
    <w:rsid w:val="009064E7"/>
    <w:rsid w:val="0091316E"/>
    <w:rsid w:val="00916053"/>
    <w:rsid w:val="00917077"/>
    <w:rsid w:val="00921C16"/>
    <w:rsid w:val="00924790"/>
    <w:rsid w:val="0093296C"/>
    <w:rsid w:val="00937E90"/>
    <w:rsid w:val="00940A50"/>
    <w:rsid w:val="00941E0E"/>
    <w:rsid w:val="0094342E"/>
    <w:rsid w:val="009437D5"/>
    <w:rsid w:val="009457A8"/>
    <w:rsid w:val="0094776D"/>
    <w:rsid w:val="00951ABC"/>
    <w:rsid w:val="009531AE"/>
    <w:rsid w:val="00955614"/>
    <w:rsid w:val="00956575"/>
    <w:rsid w:val="00956FA3"/>
    <w:rsid w:val="00957B21"/>
    <w:rsid w:val="00964496"/>
    <w:rsid w:val="009651E7"/>
    <w:rsid w:val="00966007"/>
    <w:rsid w:val="0096687E"/>
    <w:rsid w:val="00972754"/>
    <w:rsid w:val="00973364"/>
    <w:rsid w:val="00974A9A"/>
    <w:rsid w:val="00983C81"/>
    <w:rsid w:val="00983DA4"/>
    <w:rsid w:val="00990E59"/>
    <w:rsid w:val="00991C83"/>
    <w:rsid w:val="00991DD6"/>
    <w:rsid w:val="009934C4"/>
    <w:rsid w:val="009B125F"/>
    <w:rsid w:val="009B7C2D"/>
    <w:rsid w:val="009C0A09"/>
    <w:rsid w:val="009C1943"/>
    <w:rsid w:val="009C35B8"/>
    <w:rsid w:val="009C3934"/>
    <w:rsid w:val="009C3F06"/>
    <w:rsid w:val="009C754D"/>
    <w:rsid w:val="009D4438"/>
    <w:rsid w:val="009D44C8"/>
    <w:rsid w:val="009D7CF6"/>
    <w:rsid w:val="009E1ABB"/>
    <w:rsid w:val="009E2672"/>
    <w:rsid w:val="009E514F"/>
    <w:rsid w:val="009E5151"/>
    <w:rsid w:val="009E77AC"/>
    <w:rsid w:val="009F2156"/>
    <w:rsid w:val="009F45DF"/>
    <w:rsid w:val="00A02501"/>
    <w:rsid w:val="00A036A9"/>
    <w:rsid w:val="00A07B9F"/>
    <w:rsid w:val="00A102A1"/>
    <w:rsid w:val="00A10DEF"/>
    <w:rsid w:val="00A1183F"/>
    <w:rsid w:val="00A16723"/>
    <w:rsid w:val="00A17ECE"/>
    <w:rsid w:val="00A2050C"/>
    <w:rsid w:val="00A207BC"/>
    <w:rsid w:val="00A21E08"/>
    <w:rsid w:val="00A2378D"/>
    <w:rsid w:val="00A26BC7"/>
    <w:rsid w:val="00A27DFC"/>
    <w:rsid w:val="00A304E8"/>
    <w:rsid w:val="00A31D42"/>
    <w:rsid w:val="00A324C1"/>
    <w:rsid w:val="00A33948"/>
    <w:rsid w:val="00A368FF"/>
    <w:rsid w:val="00A36A10"/>
    <w:rsid w:val="00A36B55"/>
    <w:rsid w:val="00A37693"/>
    <w:rsid w:val="00A45B14"/>
    <w:rsid w:val="00A5694A"/>
    <w:rsid w:val="00A62E91"/>
    <w:rsid w:val="00A66786"/>
    <w:rsid w:val="00A67A6D"/>
    <w:rsid w:val="00A70186"/>
    <w:rsid w:val="00A75FA9"/>
    <w:rsid w:val="00A80597"/>
    <w:rsid w:val="00A82A58"/>
    <w:rsid w:val="00A8457E"/>
    <w:rsid w:val="00A9049A"/>
    <w:rsid w:val="00A91E19"/>
    <w:rsid w:val="00A92430"/>
    <w:rsid w:val="00A9269F"/>
    <w:rsid w:val="00A97A89"/>
    <w:rsid w:val="00AA49FC"/>
    <w:rsid w:val="00AA72EA"/>
    <w:rsid w:val="00AB0ED3"/>
    <w:rsid w:val="00AB41F0"/>
    <w:rsid w:val="00AB4A00"/>
    <w:rsid w:val="00AB5752"/>
    <w:rsid w:val="00AC0A91"/>
    <w:rsid w:val="00AC188E"/>
    <w:rsid w:val="00AC2546"/>
    <w:rsid w:val="00AD2FFF"/>
    <w:rsid w:val="00AD5CBA"/>
    <w:rsid w:val="00AE17A1"/>
    <w:rsid w:val="00AE2D7B"/>
    <w:rsid w:val="00AE6094"/>
    <w:rsid w:val="00AF05D9"/>
    <w:rsid w:val="00AF0771"/>
    <w:rsid w:val="00AF4327"/>
    <w:rsid w:val="00B018EB"/>
    <w:rsid w:val="00B01C25"/>
    <w:rsid w:val="00B05ADB"/>
    <w:rsid w:val="00B12A38"/>
    <w:rsid w:val="00B1678F"/>
    <w:rsid w:val="00B20463"/>
    <w:rsid w:val="00B24D21"/>
    <w:rsid w:val="00B26D02"/>
    <w:rsid w:val="00B275F6"/>
    <w:rsid w:val="00B27F4A"/>
    <w:rsid w:val="00B317AC"/>
    <w:rsid w:val="00B3246E"/>
    <w:rsid w:val="00B370B0"/>
    <w:rsid w:val="00B3710C"/>
    <w:rsid w:val="00B41BBF"/>
    <w:rsid w:val="00B434EF"/>
    <w:rsid w:val="00B4522F"/>
    <w:rsid w:val="00B454C9"/>
    <w:rsid w:val="00B4624B"/>
    <w:rsid w:val="00B52912"/>
    <w:rsid w:val="00B54F42"/>
    <w:rsid w:val="00B5609D"/>
    <w:rsid w:val="00B5615B"/>
    <w:rsid w:val="00B56C41"/>
    <w:rsid w:val="00B608E8"/>
    <w:rsid w:val="00B6618D"/>
    <w:rsid w:val="00B71AAE"/>
    <w:rsid w:val="00B71B57"/>
    <w:rsid w:val="00B7287F"/>
    <w:rsid w:val="00B7449C"/>
    <w:rsid w:val="00B7656A"/>
    <w:rsid w:val="00B7747C"/>
    <w:rsid w:val="00B80B0C"/>
    <w:rsid w:val="00B81E9C"/>
    <w:rsid w:val="00B84532"/>
    <w:rsid w:val="00B84C43"/>
    <w:rsid w:val="00B84F35"/>
    <w:rsid w:val="00B856BC"/>
    <w:rsid w:val="00B90359"/>
    <w:rsid w:val="00BA1859"/>
    <w:rsid w:val="00BA24BA"/>
    <w:rsid w:val="00BA537B"/>
    <w:rsid w:val="00BA7ECA"/>
    <w:rsid w:val="00BB1C27"/>
    <w:rsid w:val="00BB3700"/>
    <w:rsid w:val="00BB53E3"/>
    <w:rsid w:val="00BB6739"/>
    <w:rsid w:val="00BC04E7"/>
    <w:rsid w:val="00BC09D4"/>
    <w:rsid w:val="00BC3F7B"/>
    <w:rsid w:val="00BC41CA"/>
    <w:rsid w:val="00BC4682"/>
    <w:rsid w:val="00BC6E91"/>
    <w:rsid w:val="00BC7020"/>
    <w:rsid w:val="00BF066A"/>
    <w:rsid w:val="00BF3DD0"/>
    <w:rsid w:val="00BF3F75"/>
    <w:rsid w:val="00BF754A"/>
    <w:rsid w:val="00C01BB4"/>
    <w:rsid w:val="00C02B2B"/>
    <w:rsid w:val="00C0606B"/>
    <w:rsid w:val="00C0686F"/>
    <w:rsid w:val="00C07AC1"/>
    <w:rsid w:val="00C11899"/>
    <w:rsid w:val="00C161E5"/>
    <w:rsid w:val="00C1698E"/>
    <w:rsid w:val="00C16C08"/>
    <w:rsid w:val="00C17343"/>
    <w:rsid w:val="00C175FA"/>
    <w:rsid w:val="00C205B9"/>
    <w:rsid w:val="00C21737"/>
    <w:rsid w:val="00C25192"/>
    <w:rsid w:val="00C263D0"/>
    <w:rsid w:val="00C30431"/>
    <w:rsid w:val="00C30D2D"/>
    <w:rsid w:val="00C35BD7"/>
    <w:rsid w:val="00C4191D"/>
    <w:rsid w:val="00C41C58"/>
    <w:rsid w:val="00C41FF0"/>
    <w:rsid w:val="00C46741"/>
    <w:rsid w:val="00C523FF"/>
    <w:rsid w:val="00C553AD"/>
    <w:rsid w:val="00C55827"/>
    <w:rsid w:val="00C561EA"/>
    <w:rsid w:val="00C608AE"/>
    <w:rsid w:val="00C62C21"/>
    <w:rsid w:val="00C639D3"/>
    <w:rsid w:val="00C63A9C"/>
    <w:rsid w:val="00C649FE"/>
    <w:rsid w:val="00C651A7"/>
    <w:rsid w:val="00C66DB9"/>
    <w:rsid w:val="00C679E1"/>
    <w:rsid w:val="00C7061E"/>
    <w:rsid w:val="00C764B7"/>
    <w:rsid w:val="00C76A93"/>
    <w:rsid w:val="00C818DE"/>
    <w:rsid w:val="00C81BA3"/>
    <w:rsid w:val="00C8267F"/>
    <w:rsid w:val="00C827AE"/>
    <w:rsid w:val="00C869B5"/>
    <w:rsid w:val="00C917A2"/>
    <w:rsid w:val="00C91B1A"/>
    <w:rsid w:val="00C9738E"/>
    <w:rsid w:val="00C9740B"/>
    <w:rsid w:val="00CA0173"/>
    <w:rsid w:val="00CA2702"/>
    <w:rsid w:val="00CA3FC2"/>
    <w:rsid w:val="00CA45E9"/>
    <w:rsid w:val="00CA4A95"/>
    <w:rsid w:val="00CA4BB5"/>
    <w:rsid w:val="00CA616F"/>
    <w:rsid w:val="00CA6B6B"/>
    <w:rsid w:val="00CA7C8D"/>
    <w:rsid w:val="00CA7F8B"/>
    <w:rsid w:val="00CB053C"/>
    <w:rsid w:val="00CB0CC1"/>
    <w:rsid w:val="00CC1DDA"/>
    <w:rsid w:val="00CC5046"/>
    <w:rsid w:val="00CC51BA"/>
    <w:rsid w:val="00CC67C3"/>
    <w:rsid w:val="00CD02E9"/>
    <w:rsid w:val="00CD0986"/>
    <w:rsid w:val="00CE1317"/>
    <w:rsid w:val="00CE2AB0"/>
    <w:rsid w:val="00CE2D9F"/>
    <w:rsid w:val="00CE31C9"/>
    <w:rsid w:val="00CE4AC1"/>
    <w:rsid w:val="00CF4A5B"/>
    <w:rsid w:val="00CF4CC3"/>
    <w:rsid w:val="00CF7132"/>
    <w:rsid w:val="00D1052D"/>
    <w:rsid w:val="00D10DBF"/>
    <w:rsid w:val="00D11016"/>
    <w:rsid w:val="00D120D3"/>
    <w:rsid w:val="00D12B92"/>
    <w:rsid w:val="00D17347"/>
    <w:rsid w:val="00D20BC9"/>
    <w:rsid w:val="00D266D0"/>
    <w:rsid w:val="00D271F9"/>
    <w:rsid w:val="00D349DB"/>
    <w:rsid w:val="00D35840"/>
    <w:rsid w:val="00D37AA6"/>
    <w:rsid w:val="00D41C8A"/>
    <w:rsid w:val="00D425A9"/>
    <w:rsid w:val="00D461BE"/>
    <w:rsid w:val="00D4689A"/>
    <w:rsid w:val="00D47E10"/>
    <w:rsid w:val="00D53F18"/>
    <w:rsid w:val="00D54286"/>
    <w:rsid w:val="00D54F7A"/>
    <w:rsid w:val="00D566D9"/>
    <w:rsid w:val="00D61093"/>
    <w:rsid w:val="00D61D26"/>
    <w:rsid w:val="00D6449F"/>
    <w:rsid w:val="00D64D5D"/>
    <w:rsid w:val="00D672F5"/>
    <w:rsid w:val="00D67401"/>
    <w:rsid w:val="00D67863"/>
    <w:rsid w:val="00D702DA"/>
    <w:rsid w:val="00D73BBC"/>
    <w:rsid w:val="00D7400B"/>
    <w:rsid w:val="00D7685B"/>
    <w:rsid w:val="00D769F9"/>
    <w:rsid w:val="00D80B4A"/>
    <w:rsid w:val="00D95D7F"/>
    <w:rsid w:val="00D95E53"/>
    <w:rsid w:val="00D9646C"/>
    <w:rsid w:val="00DA0CC7"/>
    <w:rsid w:val="00DA392F"/>
    <w:rsid w:val="00DA58E2"/>
    <w:rsid w:val="00DA668D"/>
    <w:rsid w:val="00DA7D79"/>
    <w:rsid w:val="00DB34D6"/>
    <w:rsid w:val="00DB3807"/>
    <w:rsid w:val="00DB4D87"/>
    <w:rsid w:val="00DB6D06"/>
    <w:rsid w:val="00DB7F35"/>
    <w:rsid w:val="00DC033B"/>
    <w:rsid w:val="00DC3676"/>
    <w:rsid w:val="00DC47CD"/>
    <w:rsid w:val="00DC7ECE"/>
    <w:rsid w:val="00DF01CE"/>
    <w:rsid w:val="00DF143A"/>
    <w:rsid w:val="00DF158F"/>
    <w:rsid w:val="00DF1A84"/>
    <w:rsid w:val="00DF24BE"/>
    <w:rsid w:val="00DF51A9"/>
    <w:rsid w:val="00DF5515"/>
    <w:rsid w:val="00DF7DC0"/>
    <w:rsid w:val="00E10E80"/>
    <w:rsid w:val="00E14121"/>
    <w:rsid w:val="00E16093"/>
    <w:rsid w:val="00E16B97"/>
    <w:rsid w:val="00E16F82"/>
    <w:rsid w:val="00E245C2"/>
    <w:rsid w:val="00E25D13"/>
    <w:rsid w:val="00E26196"/>
    <w:rsid w:val="00E266FF"/>
    <w:rsid w:val="00E27AA4"/>
    <w:rsid w:val="00E31CFD"/>
    <w:rsid w:val="00E373BF"/>
    <w:rsid w:val="00E44E34"/>
    <w:rsid w:val="00E50A26"/>
    <w:rsid w:val="00E5141A"/>
    <w:rsid w:val="00E52BB4"/>
    <w:rsid w:val="00E54E79"/>
    <w:rsid w:val="00E62A24"/>
    <w:rsid w:val="00E62D21"/>
    <w:rsid w:val="00E651BC"/>
    <w:rsid w:val="00E67903"/>
    <w:rsid w:val="00E67DB2"/>
    <w:rsid w:val="00E7195F"/>
    <w:rsid w:val="00E73193"/>
    <w:rsid w:val="00E74788"/>
    <w:rsid w:val="00E74921"/>
    <w:rsid w:val="00E7782D"/>
    <w:rsid w:val="00E77A69"/>
    <w:rsid w:val="00E82AD0"/>
    <w:rsid w:val="00E85995"/>
    <w:rsid w:val="00E8737B"/>
    <w:rsid w:val="00E91D9A"/>
    <w:rsid w:val="00E968B8"/>
    <w:rsid w:val="00E973F2"/>
    <w:rsid w:val="00EA0742"/>
    <w:rsid w:val="00EA5B6A"/>
    <w:rsid w:val="00EA608B"/>
    <w:rsid w:val="00EA7794"/>
    <w:rsid w:val="00EB12DD"/>
    <w:rsid w:val="00EB471A"/>
    <w:rsid w:val="00EB5F9B"/>
    <w:rsid w:val="00EB6245"/>
    <w:rsid w:val="00EB6363"/>
    <w:rsid w:val="00EC20D0"/>
    <w:rsid w:val="00EC2CBE"/>
    <w:rsid w:val="00EC52FE"/>
    <w:rsid w:val="00EC6151"/>
    <w:rsid w:val="00ED0866"/>
    <w:rsid w:val="00ED0CE9"/>
    <w:rsid w:val="00ED4C0D"/>
    <w:rsid w:val="00ED58A2"/>
    <w:rsid w:val="00EE0FE9"/>
    <w:rsid w:val="00EE26F8"/>
    <w:rsid w:val="00EE3609"/>
    <w:rsid w:val="00EE448E"/>
    <w:rsid w:val="00EE7873"/>
    <w:rsid w:val="00EF4060"/>
    <w:rsid w:val="00EF4A86"/>
    <w:rsid w:val="00EF4DF8"/>
    <w:rsid w:val="00EF5E19"/>
    <w:rsid w:val="00F01CAA"/>
    <w:rsid w:val="00F03CA1"/>
    <w:rsid w:val="00F041B7"/>
    <w:rsid w:val="00F05F66"/>
    <w:rsid w:val="00F065E1"/>
    <w:rsid w:val="00F06ED3"/>
    <w:rsid w:val="00F07808"/>
    <w:rsid w:val="00F17E9A"/>
    <w:rsid w:val="00F240CE"/>
    <w:rsid w:val="00F2472F"/>
    <w:rsid w:val="00F253BA"/>
    <w:rsid w:val="00F25504"/>
    <w:rsid w:val="00F26F5C"/>
    <w:rsid w:val="00F2780E"/>
    <w:rsid w:val="00F27AE4"/>
    <w:rsid w:val="00F336B5"/>
    <w:rsid w:val="00F400A2"/>
    <w:rsid w:val="00F4108E"/>
    <w:rsid w:val="00F42922"/>
    <w:rsid w:val="00F429F8"/>
    <w:rsid w:val="00F43BE0"/>
    <w:rsid w:val="00F45CBA"/>
    <w:rsid w:val="00F464AA"/>
    <w:rsid w:val="00F47952"/>
    <w:rsid w:val="00F526C4"/>
    <w:rsid w:val="00F52B19"/>
    <w:rsid w:val="00F52E43"/>
    <w:rsid w:val="00F54E35"/>
    <w:rsid w:val="00F55A1F"/>
    <w:rsid w:val="00F6438F"/>
    <w:rsid w:val="00F6482E"/>
    <w:rsid w:val="00F66964"/>
    <w:rsid w:val="00F73983"/>
    <w:rsid w:val="00F73B5F"/>
    <w:rsid w:val="00F771F3"/>
    <w:rsid w:val="00F80591"/>
    <w:rsid w:val="00F81225"/>
    <w:rsid w:val="00F8461D"/>
    <w:rsid w:val="00F90066"/>
    <w:rsid w:val="00F9065C"/>
    <w:rsid w:val="00F91764"/>
    <w:rsid w:val="00F92C2E"/>
    <w:rsid w:val="00F94597"/>
    <w:rsid w:val="00F964EE"/>
    <w:rsid w:val="00FA0562"/>
    <w:rsid w:val="00FA093E"/>
    <w:rsid w:val="00FA17B2"/>
    <w:rsid w:val="00FA4233"/>
    <w:rsid w:val="00FA52AF"/>
    <w:rsid w:val="00FA61C0"/>
    <w:rsid w:val="00FA7ED1"/>
    <w:rsid w:val="00FB37A4"/>
    <w:rsid w:val="00FB701D"/>
    <w:rsid w:val="00FC0BCA"/>
    <w:rsid w:val="00FC1C13"/>
    <w:rsid w:val="00FC425C"/>
    <w:rsid w:val="00FC4DA9"/>
    <w:rsid w:val="00FD2E3B"/>
    <w:rsid w:val="00FD3205"/>
    <w:rsid w:val="00FD3902"/>
    <w:rsid w:val="00FD4894"/>
    <w:rsid w:val="00FE3C71"/>
    <w:rsid w:val="00FE41D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47"/>
    <w:rPr>
      <w:sz w:val="24"/>
      <w:szCs w:val="24"/>
      <w:lang w:eastAsia="ja-JP"/>
    </w:rPr>
  </w:style>
  <w:style w:type="paragraph" w:styleId="Heading1">
    <w:name w:val="heading 1"/>
    <w:basedOn w:val="Normal"/>
    <w:next w:val="Normal"/>
    <w:link w:val="Heading1Char"/>
    <w:uiPriority w:val="99"/>
    <w:qFormat/>
    <w:rsid w:val="00CE31C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E787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26D44"/>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1C9"/>
    <w:rPr>
      <w:rFonts w:ascii="Cambria" w:hAnsi="Cambria" w:cs="Times New Roman"/>
      <w:b/>
      <w:bCs/>
      <w:color w:val="365F91"/>
      <w:sz w:val="28"/>
      <w:szCs w:val="28"/>
      <w:lang w:val="es-ES" w:eastAsia="ja-JP"/>
    </w:rPr>
  </w:style>
  <w:style w:type="character" w:customStyle="1" w:styleId="Heading2Char">
    <w:name w:val="Heading 2 Char"/>
    <w:basedOn w:val="DefaultParagraphFont"/>
    <w:link w:val="Heading2"/>
    <w:uiPriority w:val="99"/>
    <w:semiHidden/>
    <w:locked/>
    <w:rsid w:val="00EE7873"/>
    <w:rPr>
      <w:rFonts w:ascii="Cambria" w:hAnsi="Cambria" w:cs="Times New Roman"/>
      <w:b/>
      <w:bCs/>
      <w:color w:val="4F81BD"/>
      <w:sz w:val="26"/>
      <w:szCs w:val="26"/>
      <w:lang w:val="es-ES" w:eastAsia="ja-JP"/>
    </w:rPr>
  </w:style>
  <w:style w:type="character" w:customStyle="1" w:styleId="Heading3Char">
    <w:name w:val="Heading 3 Char"/>
    <w:basedOn w:val="DefaultParagraphFont"/>
    <w:link w:val="Heading3"/>
    <w:uiPriority w:val="99"/>
    <w:semiHidden/>
    <w:locked/>
    <w:rsid w:val="00326D44"/>
    <w:rPr>
      <w:rFonts w:ascii="Cambria" w:hAnsi="Cambria" w:cs="Times New Roman"/>
      <w:b/>
      <w:bCs/>
      <w:color w:val="4F81BD"/>
      <w:sz w:val="24"/>
      <w:szCs w:val="24"/>
      <w:lang w:val="es-ES" w:eastAsia="ja-JP"/>
    </w:rPr>
  </w:style>
  <w:style w:type="paragraph" w:styleId="Header">
    <w:name w:val="header"/>
    <w:basedOn w:val="Normal"/>
    <w:link w:val="HeaderChar"/>
    <w:uiPriority w:val="99"/>
    <w:rsid w:val="00E14121"/>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lang w:eastAsia="ja-JP"/>
    </w:rPr>
  </w:style>
  <w:style w:type="paragraph" w:styleId="Footer">
    <w:name w:val="footer"/>
    <w:basedOn w:val="Normal"/>
    <w:link w:val="FooterChar"/>
    <w:uiPriority w:val="99"/>
    <w:rsid w:val="00E14121"/>
    <w:pPr>
      <w:tabs>
        <w:tab w:val="center" w:pos="4252"/>
        <w:tab w:val="right" w:pos="8504"/>
      </w:tabs>
    </w:pPr>
  </w:style>
  <w:style w:type="character" w:customStyle="1" w:styleId="FooterChar">
    <w:name w:val="Footer Char"/>
    <w:basedOn w:val="DefaultParagraphFont"/>
    <w:link w:val="Footer"/>
    <w:uiPriority w:val="99"/>
    <w:locked/>
    <w:rsid w:val="00F06ED3"/>
    <w:rPr>
      <w:rFonts w:cs="Times New Roman"/>
      <w:sz w:val="24"/>
      <w:szCs w:val="24"/>
      <w:lang w:val="es-ES" w:eastAsia="ja-JP"/>
    </w:rPr>
  </w:style>
  <w:style w:type="table" w:styleId="TableGrid">
    <w:name w:val="Table Grid"/>
    <w:basedOn w:val="TableNormal"/>
    <w:uiPriority w:val="99"/>
    <w:rsid w:val="00664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52B19"/>
    <w:rPr>
      <w:rFonts w:ascii="Tahoma" w:hAnsi="Tahoma" w:cs="Tahoma"/>
      <w:sz w:val="16"/>
      <w:szCs w:val="16"/>
    </w:rPr>
  </w:style>
  <w:style w:type="character" w:customStyle="1" w:styleId="BalloonTextChar">
    <w:name w:val="Balloon Text Char"/>
    <w:basedOn w:val="DefaultParagraphFont"/>
    <w:link w:val="BalloonText"/>
    <w:uiPriority w:val="99"/>
    <w:locked/>
    <w:rsid w:val="00F52B19"/>
    <w:rPr>
      <w:rFonts w:ascii="Tahoma" w:hAnsi="Tahoma" w:cs="Tahoma"/>
      <w:sz w:val="16"/>
      <w:szCs w:val="16"/>
      <w:lang w:val="es-ES" w:eastAsia="ja-JP"/>
    </w:rPr>
  </w:style>
  <w:style w:type="paragraph" w:styleId="FootnoteText">
    <w:name w:val="footnote text"/>
    <w:basedOn w:val="Normal"/>
    <w:link w:val="FootnoteTextChar"/>
    <w:uiPriority w:val="99"/>
    <w:rsid w:val="00CC1DDA"/>
    <w:rPr>
      <w:sz w:val="20"/>
      <w:szCs w:val="20"/>
    </w:rPr>
  </w:style>
  <w:style w:type="character" w:customStyle="1" w:styleId="FootnoteTextChar">
    <w:name w:val="Footnote Text Char"/>
    <w:basedOn w:val="DefaultParagraphFont"/>
    <w:link w:val="FootnoteText"/>
    <w:uiPriority w:val="99"/>
    <w:locked/>
    <w:rsid w:val="00CC1DDA"/>
    <w:rPr>
      <w:rFonts w:cs="Times New Roman"/>
      <w:lang w:val="es-ES" w:eastAsia="ja-JP"/>
    </w:rPr>
  </w:style>
  <w:style w:type="character" w:styleId="FootnoteReference">
    <w:name w:val="footnote reference"/>
    <w:basedOn w:val="DefaultParagraphFont"/>
    <w:uiPriority w:val="99"/>
    <w:rsid w:val="00CC1DDA"/>
    <w:rPr>
      <w:rFonts w:cs="Times New Roman"/>
      <w:vertAlign w:val="superscript"/>
    </w:rPr>
  </w:style>
  <w:style w:type="paragraph" w:styleId="ListParagraph">
    <w:name w:val="List Paragraph"/>
    <w:basedOn w:val="Normal"/>
    <w:uiPriority w:val="99"/>
    <w:qFormat/>
    <w:rsid w:val="00B454C9"/>
    <w:pPr>
      <w:ind w:left="720"/>
      <w:contextualSpacing/>
    </w:pPr>
  </w:style>
  <w:style w:type="character" w:styleId="CommentReference">
    <w:name w:val="annotation reference"/>
    <w:basedOn w:val="DefaultParagraphFont"/>
    <w:uiPriority w:val="99"/>
    <w:rsid w:val="00B454C9"/>
    <w:rPr>
      <w:rFonts w:cs="Times New Roman"/>
      <w:sz w:val="16"/>
      <w:szCs w:val="16"/>
    </w:rPr>
  </w:style>
  <w:style w:type="paragraph" w:styleId="CommentText">
    <w:name w:val="annotation text"/>
    <w:basedOn w:val="Normal"/>
    <w:link w:val="CommentTextChar"/>
    <w:uiPriority w:val="99"/>
    <w:rsid w:val="00B454C9"/>
    <w:rPr>
      <w:rFonts w:ascii="Calibri" w:hAnsi="Calibri" w:cs="Calibri"/>
      <w:color w:val="000000"/>
      <w:sz w:val="20"/>
      <w:szCs w:val="20"/>
      <w:shd w:val="solid" w:color="FFFFFF" w:fill="FFFFFF"/>
      <w:lang w:val="fr-CA" w:eastAsia="fr-CA"/>
    </w:rPr>
  </w:style>
  <w:style w:type="character" w:customStyle="1" w:styleId="CommentTextChar">
    <w:name w:val="Comment Text Char"/>
    <w:basedOn w:val="DefaultParagraphFont"/>
    <w:link w:val="CommentText"/>
    <w:uiPriority w:val="99"/>
    <w:locked/>
    <w:rsid w:val="00B454C9"/>
    <w:rPr>
      <w:rFonts w:ascii="Calibri" w:hAnsi="Calibri" w:cs="Calibri"/>
      <w:color w:val="000000"/>
    </w:rPr>
  </w:style>
  <w:style w:type="character" w:customStyle="1" w:styleId="italique">
    <w:name w:val="italique"/>
    <w:basedOn w:val="DefaultParagraphFont"/>
    <w:uiPriority w:val="99"/>
    <w:rsid w:val="004B1DE6"/>
    <w:rPr>
      <w:rFonts w:cs="Times New Roman"/>
    </w:rPr>
  </w:style>
  <w:style w:type="paragraph" w:customStyle="1" w:styleId="indentation">
    <w:name w:val="indentation"/>
    <w:basedOn w:val="Normal"/>
    <w:uiPriority w:val="99"/>
    <w:rsid w:val="007079C8"/>
    <w:pPr>
      <w:spacing w:before="100" w:beforeAutospacing="1" w:after="100" w:afterAutospacing="1"/>
    </w:pPr>
    <w:rPr>
      <w:lang w:val="fr-CA" w:eastAsia="fr-CA"/>
    </w:rPr>
  </w:style>
  <w:style w:type="character" w:customStyle="1" w:styleId="tiret">
    <w:name w:val="tiret"/>
    <w:basedOn w:val="DefaultParagraphFont"/>
    <w:uiPriority w:val="99"/>
    <w:rsid w:val="007079C8"/>
    <w:rPr>
      <w:rFonts w:cs="Times New Roman"/>
    </w:rPr>
  </w:style>
  <w:style w:type="character" w:styleId="Hyperlink">
    <w:name w:val="Hyperlink"/>
    <w:basedOn w:val="DefaultParagraphFont"/>
    <w:uiPriority w:val="99"/>
    <w:rsid w:val="00E7195F"/>
    <w:rPr>
      <w:rFonts w:cs="Times New Roman"/>
      <w:color w:val="0000FF"/>
      <w:u w:val="single"/>
    </w:rPr>
  </w:style>
  <w:style w:type="paragraph" w:styleId="CommentSubject">
    <w:name w:val="annotation subject"/>
    <w:basedOn w:val="CommentText"/>
    <w:next w:val="CommentText"/>
    <w:link w:val="CommentSubjectChar"/>
    <w:uiPriority w:val="99"/>
    <w:rsid w:val="00F4108E"/>
    <w:rPr>
      <w:rFonts w:ascii="Times New Roman" w:hAnsi="Times New Roman" w:cs="Times New Roman"/>
      <w:b/>
      <w:bCs/>
      <w:color w:val="auto"/>
      <w:shd w:val="clear" w:color="auto" w:fill="auto"/>
      <w:lang w:val="es-ES" w:eastAsia="ja-JP"/>
    </w:rPr>
  </w:style>
  <w:style w:type="character" w:customStyle="1" w:styleId="CommentSubjectChar">
    <w:name w:val="Comment Subject Char"/>
    <w:basedOn w:val="CommentTextChar"/>
    <w:link w:val="CommentSubject"/>
    <w:uiPriority w:val="99"/>
    <w:locked/>
    <w:rsid w:val="00F4108E"/>
    <w:rPr>
      <w:b/>
      <w:bCs/>
      <w:lang w:val="es-ES" w:eastAsia="ja-JP"/>
    </w:rPr>
  </w:style>
  <w:style w:type="character" w:styleId="FollowedHyperlink">
    <w:name w:val="FollowedHyperlink"/>
    <w:basedOn w:val="DefaultParagraphFont"/>
    <w:uiPriority w:val="99"/>
    <w:rsid w:val="0007079D"/>
    <w:rPr>
      <w:rFonts w:cs="Times New Roman"/>
      <w:color w:val="800080"/>
      <w:u w:val="single"/>
    </w:rPr>
  </w:style>
  <w:style w:type="paragraph" w:customStyle="1" w:styleId="Default">
    <w:name w:val="Default"/>
    <w:uiPriority w:val="99"/>
    <w:rsid w:val="00873FEA"/>
    <w:pPr>
      <w:autoSpaceDE w:val="0"/>
      <w:autoSpaceDN w:val="0"/>
      <w:adjustRightInd w:val="0"/>
    </w:pPr>
    <w:rPr>
      <w:rFonts w:ascii="Arial" w:hAnsi="Arial" w:cs="Arial"/>
      <w:color w:val="000000"/>
      <w:sz w:val="24"/>
      <w:szCs w:val="24"/>
      <w:lang w:val="fr-CA" w:eastAsia="fr-CA"/>
    </w:rPr>
  </w:style>
  <w:style w:type="paragraph" w:styleId="NormalWeb">
    <w:name w:val="Normal (Web)"/>
    <w:basedOn w:val="Normal"/>
    <w:uiPriority w:val="99"/>
    <w:rsid w:val="000978C9"/>
    <w:pPr>
      <w:spacing w:before="100" w:beforeAutospacing="1" w:after="100" w:afterAutospacing="1"/>
    </w:pPr>
    <w:rPr>
      <w:lang w:val="fr-CA" w:eastAsia="fr-CA"/>
    </w:rPr>
  </w:style>
</w:styles>
</file>

<file path=word/webSettings.xml><?xml version="1.0" encoding="utf-8"?>
<w:webSettings xmlns:r="http://schemas.openxmlformats.org/officeDocument/2006/relationships" xmlns:w="http://schemas.openxmlformats.org/wordprocessingml/2006/main">
  <w:divs>
    <w:div w:id="1246188901">
      <w:marLeft w:val="0"/>
      <w:marRight w:val="0"/>
      <w:marTop w:val="0"/>
      <w:marBottom w:val="0"/>
      <w:divBdr>
        <w:top w:val="none" w:sz="0" w:space="0" w:color="auto"/>
        <w:left w:val="none" w:sz="0" w:space="0" w:color="auto"/>
        <w:bottom w:val="none" w:sz="0" w:space="0" w:color="auto"/>
        <w:right w:val="none" w:sz="0" w:space="0" w:color="auto"/>
      </w:divBdr>
    </w:div>
    <w:div w:id="1246188903">
      <w:marLeft w:val="0"/>
      <w:marRight w:val="0"/>
      <w:marTop w:val="0"/>
      <w:marBottom w:val="0"/>
      <w:divBdr>
        <w:top w:val="none" w:sz="0" w:space="0" w:color="auto"/>
        <w:left w:val="none" w:sz="0" w:space="0" w:color="auto"/>
        <w:bottom w:val="none" w:sz="0" w:space="0" w:color="auto"/>
        <w:right w:val="none" w:sz="0" w:space="0" w:color="auto"/>
      </w:divBdr>
    </w:div>
    <w:div w:id="1246188907">
      <w:marLeft w:val="0"/>
      <w:marRight w:val="0"/>
      <w:marTop w:val="0"/>
      <w:marBottom w:val="0"/>
      <w:divBdr>
        <w:top w:val="none" w:sz="0" w:space="0" w:color="auto"/>
        <w:left w:val="none" w:sz="0" w:space="0" w:color="auto"/>
        <w:bottom w:val="none" w:sz="0" w:space="0" w:color="auto"/>
        <w:right w:val="none" w:sz="0" w:space="0" w:color="auto"/>
      </w:divBdr>
    </w:div>
    <w:div w:id="1246188909">
      <w:marLeft w:val="0"/>
      <w:marRight w:val="0"/>
      <w:marTop w:val="0"/>
      <w:marBottom w:val="0"/>
      <w:divBdr>
        <w:top w:val="none" w:sz="0" w:space="0" w:color="auto"/>
        <w:left w:val="none" w:sz="0" w:space="0" w:color="auto"/>
        <w:bottom w:val="none" w:sz="0" w:space="0" w:color="auto"/>
        <w:right w:val="none" w:sz="0" w:space="0" w:color="auto"/>
      </w:divBdr>
      <w:divsChild>
        <w:div w:id="1246189001">
          <w:marLeft w:val="1555"/>
          <w:marRight w:val="0"/>
          <w:marTop w:val="106"/>
          <w:marBottom w:val="0"/>
          <w:divBdr>
            <w:top w:val="none" w:sz="0" w:space="0" w:color="auto"/>
            <w:left w:val="none" w:sz="0" w:space="0" w:color="auto"/>
            <w:bottom w:val="none" w:sz="0" w:space="0" w:color="auto"/>
            <w:right w:val="none" w:sz="0" w:space="0" w:color="auto"/>
          </w:divBdr>
        </w:div>
        <w:div w:id="1246189092">
          <w:marLeft w:val="1555"/>
          <w:marRight w:val="0"/>
          <w:marTop w:val="106"/>
          <w:marBottom w:val="0"/>
          <w:divBdr>
            <w:top w:val="none" w:sz="0" w:space="0" w:color="auto"/>
            <w:left w:val="none" w:sz="0" w:space="0" w:color="auto"/>
            <w:bottom w:val="none" w:sz="0" w:space="0" w:color="auto"/>
            <w:right w:val="none" w:sz="0" w:space="0" w:color="auto"/>
          </w:divBdr>
        </w:div>
      </w:divsChild>
    </w:div>
    <w:div w:id="1246188912">
      <w:marLeft w:val="0"/>
      <w:marRight w:val="0"/>
      <w:marTop w:val="0"/>
      <w:marBottom w:val="0"/>
      <w:divBdr>
        <w:top w:val="none" w:sz="0" w:space="0" w:color="auto"/>
        <w:left w:val="none" w:sz="0" w:space="0" w:color="auto"/>
        <w:bottom w:val="none" w:sz="0" w:space="0" w:color="auto"/>
        <w:right w:val="none" w:sz="0" w:space="0" w:color="auto"/>
      </w:divBdr>
      <w:divsChild>
        <w:div w:id="1246188933">
          <w:marLeft w:val="1426"/>
          <w:marRight w:val="0"/>
          <w:marTop w:val="106"/>
          <w:marBottom w:val="0"/>
          <w:divBdr>
            <w:top w:val="none" w:sz="0" w:space="0" w:color="auto"/>
            <w:left w:val="none" w:sz="0" w:space="0" w:color="auto"/>
            <w:bottom w:val="none" w:sz="0" w:space="0" w:color="auto"/>
            <w:right w:val="none" w:sz="0" w:space="0" w:color="auto"/>
          </w:divBdr>
        </w:div>
        <w:div w:id="1246189066">
          <w:marLeft w:val="1426"/>
          <w:marRight w:val="0"/>
          <w:marTop w:val="106"/>
          <w:marBottom w:val="0"/>
          <w:divBdr>
            <w:top w:val="none" w:sz="0" w:space="0" w:color="auto"/>
            <w:left w:val="none" w:sz="0" w:space="0" w:color="auto"/>
            <w:bottom w:val="none" w:sz="0" w:space="0" w:color="auto"/>
            <w:right w:val="none" w:sz="0" w:space="0" w:color="auto"/>
          </w:divBdr>
        </w:div>
      </w:divsChild>
    </w:div>
    <w:div w:id="1246188915">
      <w:marLeft w:val="0"/>
      <w:marRight w:val="0"/>
      <w:marTop w:val="0"/>
      <w:marBottom w:val="0"/>
      <w:divBdr>
        <w:top w:val="none" w:sz="0" w:space="0" w:color="auto"/>
        <w:left w:val="none" w:sz="0" w:space="0" w:color="auto"/>
        <w:bottom w:val="none" w:sz="0" w:space="0" w:color="auto"/>
        <w:right w:val="none" w:sz="0" w:space="0" w:color="auto"/>
      </w:divBdr>
      <w:divsChild>
        <w:div w:id="1246189099">
          <w:marLeft w:val="0"/>
          <w:marRight w:val="0"/>
          <w:marTop w:val="0"/>
          <w:marBottom w:val="0"/>
          <w:divBdr>
            <w:top w:val="none" w:sz="0" w:space="0" w:color="auto"/>
            <w:left w:val="none" w:sz="0" w:space="0" w:color="auto"/>
            <w:bottom w:val="none" w:sz="0" w:space="0" w:color="auto"/>
            <w:right w:val="none" w:sz="0" w:space="0" w:color="auto"/>
          </w:divBdr>
          <w:divsChild>
            <w:div w:id="1246189042">
              <w:marLeft w:val="0"/>
              <w:marRight w:val="0"/>
              <w:marTop w:val="0"/>
              <w:marBottom w:val="0"/>
              <w:divBdr>
                <w:top w:val="none" w:sz="0" w:space="0" w:color="auto"/>
                <w:left w:val="none" w:sz="0" w:space="0" w:color="auto"/>
                <w:bottom w:val="none" w:sz="0" w:space="0" w:color="auto"/>
                <w:right w:val="none" w:sz="0" w:space="0" w:color="auto"/>
              </w:divBdr>
              <w:divsChild>
                <w:div w:id="1246189071">
                  <w:marLeft w:val="0"/>
                  <w:marRight w:val="0"/>
                  <w:marTop w:val="0"/>
                  <w:marBottom w:val="0"/>
                  <w:divBdr>
                    <w:top w:val="none" w:sz="0" w:space="0" w:color="auto"/>
                    <w:left w:val="none" w:sz="0" w:space="0" w:color="auto"/>
                    <w:bottom w:val="none" w:sz="0" w:space="0" w:color="auto"/>
                    <w:right w:val="none" w:sz="0" w:space="0" w:color="auto"/>
                  </w:divBdr>
                  <w:divsChild>
                    <w:div w:id="1246188914">
                      <w:marLeft w:val="0"/>
                      <w:marRight w:val="0"/>
                      <w:marTop w:val="0"/>
                      <w:marBottom w:val="0"/>
                      <w:divBdr>
                        <w:top w:val="none" w:sz="0" w:space="0" w:color="auto"/>
                        <w:left w:val="none" w:sz="0" w:space="0" w:color="auto"/>
                        <w:bottom w:val="none" w:sz="0" w:space="0" w:color="auto"/>
                        <w:right w:val="none" w:sz="0" w:space="0" w:color="auto"/>
                      </w:divBdr>
                      <w:divsChild>
                        <w:div w:id="1246188932">
                          <w:marLeft w:val="0"/>
                          <w:marRight w:val="0"/>
                          <w:marTop w:val="0"/>
                          <w:marBottom w:val="0"/>
                          <w:divBdr>
                            <w:top w:val="none" w:sz="0" w:space="0" w:color="auto"/>
                            <w:left w:val="none" w:sz="0" w:space="0" w:color="auto"/>
                            <w:bottom w:val="none" w:sz="0" w:space="0" w:color="auto"/>
                            <w:right w:val="none" w:sz="0" w:space="0" w:color="auto"/>
                          </w:divBdr>
                          <w:divsChild>
                            <w:div w:id="1246189081">
                              <w:marLeft w:val="0"/>
                              <w:marRight w:val="0"/>
                              <w:marTop w:val="0"/>
                              <w:marBottom w:val="0"/>
                              <w:divBdr>
                                <w:top w:val="none" w:sz="0" w:space="0" w:color="auto"/>
                                <w:left w:val="none" w:sz="0" w:space="0" w:color="auto"/>
                                <w:bottom w:val="none" w:sz="0" w:space="0" w:color="auto"/>
                                <w:right w:val="none" w:sz="0" w:space="0" w:color="auto"/>
                              </w:divBdr>
                              <w:divsChild>
                                <w:div w:id="1246189113">
                                  <w:marLeft w:val="0"/>
                                  <w:marRight w:val="0"/>
                                  <w:marTop w:val="0"/>
                                  <w:marBottom w:val="0"/>
                                  <w:divBdr>
                                    <w:top w:val="none" w:sz="0" w:space="0" w:color="auto"/>
                                    <w:left w:val="none" w:sz="0" w:space="0" w:color="auto"/>
                                    <w:bottom w:val="none" w:sz="0" w:space="0" w:color="auto"/>
                                    <w:right w:val="none" w:sz="0" w:space="0" w:color="auto"/>
                                  </w:divBdr>
                                  <w:divsChild>
                                    <w:div w:id="12461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8918">
      <w:marLeft w:val="0"/>
      <w:marRight w:val="0"/>
      <w:marTop w:val="0"/>
      <w:marBottom w:val="0"/>
      <w:divBdr>
        <w:top w:val="none" w:sz="0" w:space="0" w:color="auto"/>
        <w:left w:val="none" w:sz="0" w:space="0" w:color="auto"/>
        <w:bottom w:val="none" w:sz="0" w:space="0" w:color="auto"/>
        <w:right w:val="none" w:sz="0" w:space="0" w:color="auto"/>
      </w:divBdr>
      <w:divsChild>
        <w:div w:id="1246189017">
          <w:marLeft w:val="0"/>
          <w:marRight w:val="0"/>
          <w:marTop w:val="0"/>
          <w:marBottom w:val="0"/>
          <w:divBdr>
            <w:top w:val="none" w:sz="0" w:space="0" w:color="auto"/>
            <w:left w:val="none" w:sz="0" w:space="0" w:color="auto"/>
            <w:bottom w:val="none" w:sz="0" w:space="0" w:color="auto"/>
            <w:right w:val="none" w:sz="0" w:space="0" w:color="auto"/>
          </w:divBdr>
          <w:divsChild>
            <w:div w:id="1246189063">
              <w:marLeft w:val="0"/>
              <w:marRight w:val="0"/>
              <w:marTop w:val="0"/>
              <w:marBottom w:val="0"/>
              <w:divBdr>
                <w:top w:val="none" w:sz="0" w:space="0" w:color="auto"/>
                <w:left w:val="none" w:sz="0" w:space="0" w:color="auto"/>
                <w:bottom w:val="none" w:sz="0" w:space="0" w:color="auto"/>
                <w:right w:val="none" w:sz="0" w:space="0" w:color="auto"/>
              </w:divBdr>
              <w:divsChild>
                <w:div w:id="1246188962">
                  <w:marLeft w:val="0"/>
                  <w:marRight w:val="0"/>
                  <w:marTop w:val="0"/>
                  <w:marBottom w:val="0"/>
                  <w:divBdr>
                    <w:top w:val="none" w:sz="0" w:space="0" w:color="auto"/>
                    <w:left w:val="none" w:sz="0" w:space="0" w:color="auto"/>
                    <w:bottom w:val="none" w:sz="0" w:space="0" w:color="auto"/>
                    <w:right w:val="none" w:sz="0" w:space="0" w:color="auto"/>
                  </w:divBdr>
                  <w:divsChild>
                    <w:div w:id="1246189065">
                      <w:marLeft w:val="0"/>
                      <w:marRight w:val="0"/>
                      <w:marTop w:val="0"/>
                      <w:marBottom w:val="0"/>
                      <w:divBdr>
                        <w:top w:val="none" w:sz="0" w:space="0" w:color="auto"/>
                        <w:left w:val="none" w:sz="0" w:space="0" w:color="auto"/>
                        <w:bottom w:val="none" w:sz="0" w:space="0" w:color="auto"/>
                        <w:right w:val="none" w:sz="0" w:space="0" w:color="auto"/>
                      </w:divBdr>
                      <w:divsChild>
                        <w:div w:id="1246188977">
                          <w:marLeft w:val="0"/>
                          <w:marRight w:val="0"/>
                          <w:marTop w:val="0"/>
                          <w:marBottom w:val="0"/>
                          <w:divBdr>
                            <w:top w:val="none" w:sz="0" w:space="0" w:color="auto"/>
                            <w:left w:val="none" w:sz="0" w:space="0" w:color="auto"/>
                            <w:bottom w:val="none" w:sz="0" w:space="0" w:color="auto"/>
                            <w:right w:val="none" w:sz="0" w:space="0" w:color="auto"/>
                          </w:divBdr>
                        </w:div>
                        <w:div w:id="12461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8919">
      <w:marLeft w:val="0"/>
      <w:marRight w:val="0"/>
      <w:marTop w:val="0"/>
      <w:marBottom w:val="0"/>
      <w:divBdr>
        <w:top w:val="none" w:sz="0" w:space="0" w:color="auto"/>
        <w:left w:val="none" w:sz="0" w:space="0" w:color="auto"/>
        <w:bottom w:val="none" w:sz="0" w:space="0" w:color="auto"/>
        <w:right w:val="none" w:sz="0" w:space="0" w:color="auto"/>
      </w:divBdr>
      <w:divsChild>
        <w:div w:id="1246188986">
          <w:marLeft w:val="1555"/>
          <w:marRight w:val="0"/>
          <w:marTop w:val="106"/>
          <w:marBottom w:val="0"/>
          <w:divBdr>
            <w:top w:val="none" w:sz="0" w:space="0" w:color="auto"/>
            <w:left w:val="none" w:sz="0" w:space="0" w:color="auto"/>
            <w:bottom w:val="none" w:sz="0" w:space="0" w:color="auto"/>
            <w:right w:val="none" w:sz="0" w:space="0" w:color="auto"/>
          </w:divBdr>
        </w:div>
        <w:div w:id="1246189019">
          <w:marLeft w:val="1555"/>
          <w:marRight w:val="0"/>
          <w:marTop w:val="106"/>
          <w:marBottom w:val="0"/>
          <w:divBdr>
            <w:top w:val="none" w:sz="0" w:space="0" w:color="auto"/>
            <w:left w:val="none" w:sz="0" w:space="0" w:color="auto"/>
            <w:bottom w:val="none" w:sz="0" w:space="0" w:color="auto"/>
            <w:right w:val="none" w:sz="0" w:space="0" w:color="auto"/>
          </w:divBdr>
        </w:div>
      </w:divsChild>
    </w:div>
    <w:div w:id="1246188924">
      <w:marLeft w:val="0"/>
      <w:marRight w:val="0"/>
      <w:marTop w:val="0"/>
      <w:marBottom w:val="0"/>
      <w:divBdr>
        <w:top w:val="none" w:sz="0" w:space="0" w:color="auto"/>
        <w:left w:val="none" w:sz="0" w:space="0" w:color="auto"/>
        <w:bottom w:val="none" w:sz="0" w:space="0" w:color="auto"/>
        <w:right w:val="none" w:sz="0" w:space="0" w:color="auto"/>
      </w:divBdr>
    </w:div>
    <w:div w:id="1246188931">
      <w:marLeft w:val="0"/>
      <w:marRight w:val="0"/>
      <w:marTop w:val="0"/>
      <w:marBottom w:val="0"/>
      <w:divBdr>
        <w:top w:val="none" w:sz="0" w:space="0" w:color="auto"/>
        <w:left w:val="none" w:sz="0" w:space="0" w:color="auto"/>
        <w:bottom w:val="none" w:sz="0" w:space="0" w:color="auto"/>
        <w:right w:val="none" w:sz="0" w:space="0" w:color="auto"/>
      </w:divBdr>
      <w:divsChild>
        <w:div w:id="1246189069">
          <w:marLeft w:val="0"/>
          <w:marRight w:val="0"/>
          <w:marTop w:val="0"/>
          <w:marBottom w:val="0"/>
          <w:divBdr>
            <w:top w:val="none" w:sz="0" w:space="0" w:color="auto"/>
            <w:left w:val="none" w:sz="0" w:space="0" w:color="auto"/>
            <w:bottom w:val="none" w:sz="0" w:space="0" w:color="auto"/>
            <w:right w:val="none" w:sz="0" w:space="0" w:color="auto"/>
          </w:divBdr>
          <w:divsChild>
            <w:div w:id="1246189064">
              <w:marLeft w:val="0"/>
              <w:marRight w:val="0"/>
              <w:marTop w:val="0"/>
              <w:marBottom w:val="0"/>
              <w:divBdr>
                <w:top w:val="none" w:sz="0" w:space="0" w:color="auto"/>
                <w:left w:val="none" w:sz="0" w:space="0" w:color="auto"/>
                <w:bottom w:val="none" w:sz="0" w:space="0" w:color="auto"/>
                <w:right w:val="none" w:sz="0" w:space="0" w:color="auto"/>
              </w:divBdr>
              <w:divsChild>
                <w:div w:id="1246188973">
                  <w:marLeft w:val="0"/>
                  <w:marRight w:val="0"/>
                  <w:marTop w:val="0"/>
                  <w:marBottom w:val="0"/>
                  <w:divBdr>
                    <w:top w:val="none" w:sz="0" w:space="0" w:color="auto"/>
                    <w:left w:val="none" w:sz="0" w:space="0" w:color="auto"/>
                    <w:bottom w:val="none" w:sz="0" w:space="0" w:color="auto"/>
                    <w:right w:val="none" w:sz="0" w:space="0" w:color="auto"/>
                  </w:divBdr>
                  <w:divsChild>
                    <w:div w:id="1246189118">
                      <w:marLeft w:val="0"/>
                      <w:marRight w:val="0"/>
                      <w:marTop w:val="0"/>
                      <w:marBottom w:val="0"/>
                      <w:divBdr>
                        <w:top w:val="none" w:sz="0" w:space="0" w:color="auto"/>
                        <w:left w:val="none" w:sz="0" w:space="0" w:color="auto"/>
                        <w:bottom w:val="none" w:sz="0" w:space="0" w:color="auto"/>
                        <w:right w:val="none" w:sz="0" w:space="0" w:color="auto"/>
                      </w:divBdr>
                      <w:divsChild>
                        <w:div w:id="1246188976">
                          <w:marLeft w:val="0"/>
                          <w:marRight w:val="0"/>
                          <w:marTop w:val="0"/>
                          <w:marBottom w:val="0"/>
                          <w:divBdr>
                            <w:top w:val="none" w:sz="0" w:space="0" w:color="auto"/>
                            <w:left w:val="none" w:sz="0" w:space="0" w:color="auto"/>
                            <w:bottom w:val="none" w:sz="0" w:space="0" w:color="auto"/>
                            <w:right w:val="none" w:sz="0" w:space="0" w:color="auto"/>
                          </w:divBdr>
                          <w:divsChild>
                            <w:div w:id="1246188910">
                              <w:marLeft w:val="0"/>
                              <w:marRight w:val="0"/>
                              <w:marTop w:val="0"/>
                              <w:marBottom w:val="0"/>
                              <w:divBdr>
                                <w:top w:val="none" w:sz="0" w:space="0" w:color="auto"/>
                                <w:left w:val="none" w:sz="0" w:space="0" w:color="auto"/>
                                <w:bottom w:val="none" w:sz="0" w:space="0" w:color="auto"/>
                                <w:right w:val="none" w:sz="0" w:space="0" w:color="auto"/>
                              </w:divBdr>
                              <w:divsChild>
                                <w:div w:id="1246188929">
                                  <w:marLeft w:val="0"/>
                                  <w:marRight w:val="0"/>
                                  <w:marTop w:val="0"/>
                                  <w:marBottom w:val="0"/>
                                  <w:divBdr>
                                    <w:top w:val="none" w:sz="0" w:space="0" w:color="auto"/>
                                    <w:left w:val="none" w:sz="0" w:space="0" w:color="auto"/>
                                    <w:bottom w:val="none" w:sz="0" w:space="0" w:color="auto"/>
                                    <w:right w:val="none" w:sz="0" w:space="0" w:color="auto"/>
                                  </w:divBdr>
                                  <w:divsChild>
                                    <w:div w:id="12461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8936">
      <w:marLeft w:val="0"/>
      <w:marRight w:val="0"/>
      <w:marTop w:val="0"/>
      <w:marBottom w:val="0"/>
      <w:divBdr>
        <w:top w:val="none" w:sz="0" w:space="0" w:color="auto"/>
        <w:left w:val="none" w:sz="0" w:space="0" w:color="auto"/>
        <w:bottom w:val="none" w:sz="0" w:space="0" w:color="auto"/>
        <w:right w:val="none" w:sz="0" w:space="0" w:color="auto"/>
      </w:divBdr>
    </w:div>
    <w:div w:id="1246188937">
      <w:marLeft w:val="0"/>
      <w:marRight w:val="0"/>
      <w:marTop w:val="0"/>
      <w:marBottom w:val="0"/>
      <w:divBdr>
        <w:top w:val="none" w:sz="0" w:space="0" w:color="auto"/>
        <w:left w:val="none" w:sz="0" w:space="0" w:color="auto"/>
        <w:bottom w:val="none" w:sz="0" w:space="0" w:color="auto"/>
        <w:right w:val="none" w:sz="0" w:space="0" w:color="auto"/>
      </w:divBdr>
      <w:divsChild>
        <w:div w:id="1246188969">
          <w:marLeft w:val="0"/>
          <w:marRight w:val="0"/>
          <w:marTop w:val="0"/>
          <w:marBottom w:val="0"/>
          <w:divBdr>
            <w:top w:val="none" w:sz="0" w:space="0" w:color="auto"/>
            <w:left w:val="none" w:sz="0" w:space="0" w:color="auto"/>
            <w:bottom w:val="none" w:sz="0" w:space="0" w:color="auto"/>
            <w:right w:val="none" w:sz="0" w:space="0" w:color="auto"/>
          </w:divBdr>
          <w:divsChild>
            <w:div w:id="1246188956">
              <w:marLeft w:val="0"/>
              <w:marRight w:val="0"/>
              <w:marTop w:val="0"/>
              <w:marBottom w:val="0"/>
              <w:divBdr>
                <w:top w:val="none" w:sz="0" w:space="0" w:color="auto"/>
                <w:left w:val="none" w:sz="0" w:space="0" w:color="auto"/>
                <w:bottom w:val="none" w:sz="0" w:space="0" w:color="auto"/>
                <w:right w:val="none" w:sz="0" w:space="0" w:color="auto"/>
              </w:divBdr>
              <w:divsChild>
                <w:div w:id="1246188911">
                  <w:marLeft w:val="0"/>
                  <w:marRight w:val="0"/>
                  <w:marTop w:val="0"/>
                  <w:marBottom w:val="0"/>
                  <w:divBdr>
                    <w:top w:val="none" w:sz="0" w:space="0" w:color="auto"/>
                    <w:left w:val="none" w:sz="0" w:space="0" w:color="auto"/>
                    <w:bottom w:val="none" w:sz="0" w:space="0" w:color="auto"/>
                    <w:right w:val="none" w:sz="0" w:space="0" w:color="auto"/>
                  </w:divBdr>
                  <w:divsChild>
                    <w:div w:id="1246189031">
                      <w:marLeft w:val="0"/>
                      <w:marRight w:val="0"/>
                      <w:marTop w:val="0"/>
                      <w:marBottom w:val="0"/>
                      <w:divBdr>
                        <w:top w:val="none" w:sz="0" w:space="0" w:color="auto"/>
                        <w:left w:val="none" w:sz="0" w:space="0" w:color="auto"/>
                        <w:bottom w:val="none" w:sz="0" w:space="0" w:color="auto"/>
                        <w:right w:val="none" w:sz="0" w:space="0" w:color="auto"/>
                      </w:divBdr>
                      <w:divsChild>
                        <w:div w:id="12461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8941">
      <w:marLeft w:val="0"/>
      <w:marRight w:val="0"/>
      <w:marTop w:val="0"/>
      <w:marBottom w:val="0"/>
      <w:divBdr>
        <w:top w:val="none" w:sz="0" w:space="0" w:color="auto"/>
        <w:left w:val="none" w:sz="0" w:space="0" w:color="auto"/>
        <w:bottom w:val="none" w:sz="0" w:space="0" w:color="auto"/>
        <w:right w:val="none" w:sz="0" w:space="0" w:color="auto"/>
      </w:divBdr>
      <w:divsChild>
        <w:div w:id="1246188925">
          <w:marLeft w:val="1555"/>
          <w:marRight w:val="0"/>
          <w:marTop w:val="106"/>
          <w:marBottom w:val="0"/>
          <w:divBdr>
            <w:top w:val="none" w:sz="0" w:space="0" w:color="auto"/>
            <w:left w:val="none" w:sz="0" w:space="0" w:color="auto"/>
            <w:bottom w:val="none" w:sz="0" w:space="0" w:color="auto"/>
            <w:right w:val="none" w:sz="0" w:space="0" w:color="auto"/>
          </w:divBdr>
        </w:div>
        <w:div w:id="1246189044">
          <w:marLeft w:val="1555"/>
          <w:marRight w:val="0"/>
          <w:marTop w:val="106"/>
          <w:marBottom w:val="0"/>
          <w:divBdr>
            <w:top w:val="none" w:sz="0" w:space="0" w:color="auto"/>
            <w:left w:val="none" w:sz="0" w:space="0" w:color="auto"/>
            <w:bottom w:val="none" w:sz="0" w:space="0" w:color="auto"/>
            <w:right w:val="none" w:sz="0" w:space="0" w:color="auto"/>
          </w:divBdr>
        </w:div>
      </w:divsChild>
    </w:div>
    <w:div w:id="1246188943">
      <w:marLeft w:val="0"/>
      <w:marRight w:val="0"/>
      <w:marTop w:val="0"/>
      <w:marBottom w:val="0"/>
      <w:divBdr>
        <w:top w:val="none" w:sz="0" w:space="0" w:color="auto"/>
        <w:left w:val="none" w:sz="0" w:space="0" w:color="auto"/>
        <w:bottom w:val="none" w:sz="0" w:space="0" w:color="auto"/>
        <w:right w:val="none" w:sz="0" w:space="0" w:color="auto"/>
      </w:divBdr>
      <w:divsChild>
        <w:div w:id="1246188995">
          <w:marLeft w:val="0"/>
          <w:marRight w:val="0"/>
          <w:marTop w:val="0"/>
          <w:marBottom w:val="0"/>
          <w:divBdr>
            <w:top w:val="none" w:sz="0" w:space="0" w:color="auto"/>
            <w:left w:val="none" w:sz="0" w:space="0" w:color="auto"/>
            <w:bottom w:val="none" w:sz="0" w:space="0" w:color="auto"/>
            <w:right w:val="none" w:sz="0" w:space="0" w:color="auto"/>
          </w:divBdr>
          <w:divsChild>
            <w:div w:id="1246189050">
              <w:marLeft w:val="0"/>
              <w:marRight w:val="0"/>
              <w:marTop w:val="0"/>
              <w:marBottom w:val="0"/>
              <w:divBdr>
                <w:top w:val="none" w:sz="0" w:space="0" w:color="auto"/>
                <w:left w:val="none" w:sz="0" w:space="0" w:color="auto"/>
                <w:bottom w:val="none" w:sz="0" w:space="0" w:color="auto"/>
                <w:right w:val="none" w:sz="0" w:space="0" w:color="auto"/>
              </w:divBdr>
              <w:divsChild>
                <w:div w:id="1246189015">
                  <w:marLeft w:val="0"/>
                  <w:marRight w:val="0"/>
                  <w:marTop w:val="0"/>
                  <w:marBottom w:val="0"/>
                  <w:divBdr>
                    <w:top w:val="none" w:sz="0" w:space="0" w:color="auto"/>
                    <w:left w:val="none" w:sz="0" w:space="0" w:color="auto"/>
                    <w:bottom w:val="none" w:sz="0" w:space="0" w:color="auto"/>
                    <w:right w:val="none" w:sz="0" w:space="0" w:color="auto"/>
                  </w:divBdr>
                  <w:divsChild>
                    <w:div w:id="1246189036">
                      <w:marLeft w:val="0"/>
                      <w:marRight w:val="0"/>
                      <w:marTop w:val="0"/>
                      <w:marBottom w:val="0"/>
                      <w:divBdr>
                        <w:top w:val="none" w:sz="0" w:space="0" w:color="auto"/>
                        <w:left w:val="none" w:sz="0" w:space="0" w:color="auto"/>
                        <w:bottom w:val="none" w:sz="0" w:space="0" w:color="auto"/>
                        <w:right w:val="none" w:sz="0" w:space="0" w:color="auto"/>
                      </w:divBdr>
                      <w:divsChild>
                        <w:div w:id="1246189003">
                          <w:marLeft w:val="0"/>
                          <w:marRight w:val="0"/>
                          <w:marTop w:val="0"/>
                          <w:marBottom w:val="0"/>
                          <w:divBdr>
                            <w:top w:val="none" w:sz="0" w:space="0" w:color="auto"/>
                            <w:left w:val="none" w:sz="0" w:space="0" w:color="auto"/>
                            <w:bottom w:val="none" w:sz="0" w:space="0" w:color="auto"/>
                            <w:right w:val="none" w:sz="0" w:space="0" w:color="auto"/>
                          </w:divBdr>
                          <w:divsChild>
                            <w:div w:id="1246189104">
                              <w:marLeft w:val="0"/>
                              <w:marRight w:val="0"/>
                              <w:marTop w:val="0"/>
                              <w:marBottom w:val="0"/>
                              <w:divBdr>
                                <w:top w:val="none" w:sz="0" w:space="0" w:color="auto"/>
                                <w:left w:val="none" w:sz="0" w:space="0" w:color="auto"/>
                                <w:bottom w:val="none" w:sz="0" w:space="0" w:color="auto"/>
                                <w:right w:val="none" w:sz="0" w:space="0" w:color="auto"/>
                              </w:divBdr>
                              <w:divsChild>
                                <w:div w:id="1246188934">
                                  <w:marLeft w:val="0"/>
                                  <w:marRight w:val="0"/>
                                  <w:marTop w:val="0"/>
                                  <w:marBottom w:val="0"/>
                                  <w:divBdr>
                                    <w:top w:val="none" w:sz="0" w:space="0" w:color="auto"/>
                                    <w:left w:val="none" w:sz="0" w:space="0" w:color="auto"/>
                                    <w:bottom w:val="none" w:sz="0" w:space="0" w:color="auto"/>
                                    <w:right w:val="none" w:sz="0" w:space="0" w:color="auto"/>
                                  </w:divBdr>
                                  <w:divsChild>
                                    <w:div w:id="12461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8948">
      <w:marLeft w:val="0"/>
      <w:marRight w:val="0"/>
      <w:marTop w:val="0"/>
      <w:marBottom w:val="0"/>
      <w:divBdr>
        <w:top w:val="none" w:sz="0" w:space="0" w:color="auto"/>
        <w:left w:val="none" w:sz="0" w:space="0" w:color="auto"/>
        <w:bottom w:val="none" w:sz="0" w:space="0" w:color="auto"/>
        <w:right w:val="none" w:sz="0" w:space="0" w:color="auto"/>
      </w:divBdr>
    </w:div>
    <w:div w:id="1246188950">
      <w:marLeft w:val="0"/>
      <w:marRight w:val="0"/>
      <w:marTop w:val="0"/>
      <w:marBottom w:val="0"/>
      <w:divBdr>
        <w:top w:val="none" w:sz="0" w:space="0" w:color="auto"/>
        <w:left w:val="none" w:sz="0" w:space="0" w:color="auto"/>
        <w:bottom w:val="none" w:sz="0" w:space="0" w:color="auto"/>
        <w:right w:val="none" w:sz="0" w:space="0" w:color="auto"/>
      </w:divBdr>
      <w:divsChild>
        <w:div w:id="1246188971">
          <w:marLeft w:val="1210"/>
          <w:marRight w:val="0"/>
          <w:marTop w:val="77"/>
          <w:marBottom w:val="0"/>
          <w:divBdr>
            <w:top w:val="none" w:sz="0" w:space="0" w:color="auto"/>
            <w:left w:val="none" w:sz="0" w:space="0" w:color="auto"/>
            <w:bottom w:val="none" w:sz="0" w:space="0" w:color="auto"/>
            <w:right w:val="none" w:sz="0" w:space="0" w:color="auto"/>
          </w:divBdr>
        </w:div>
        <w:div w:id="1246188989">
          <w:marLeft w:val="1210"/>
          <w:marRight w:val="0"/>
          <w:marTop w:val="77"/>
          <w:marBottom w:val="0"/>
          <w:divBdr>
            <w:top w:val="none" w:sz="0" w:space="0" w:color="auto"/>
            <w:left w:val="none" w:sz="0" w:space="0" w:color="auto"/>
            <w:bottom w:val="none" w:sz="0" w:space="0" w:color="auto"/>
            <w:right w:val="none" w:sz="0" w:space="0" w:color="auto"/>
          </w:divBdr>
        </w:div>
        <w:div w:id="1246188990">
          <w:marLeft w:val="576"/>
          <w:marRight w:val="0"/>
          <w:marTop w:val="106"/>
          <w:marBottom w:val="0"/>
          <w:divBdr>
            <w:top w:val="none" w:sz="0" w:space="0" w:color="auto"/>
            <w:left w:val="none" w:sz="0" w:space="0" w:color="auto"/>
            <w:bottom w:val="none" w:sz="0" w:space="0" w:color="auto"/>
            <w:right w:val="none" w:sz="0" w:space="0" w:color="auto"/>
          </w:divBdr>
        </w:div>
        <w:div w:id="1246189000">
          <w:marLeft w:val="1210"/>
          <w:marRight w:val="0"/>
          <w:marTop w:val="77"/>
          <w:marBottom w:val="0"/>
          <w:divBdr>
            <w:top w:val="none" w:sz="0" w:space="0" w:color="auto"/>
            <w:left w:val="none" w:sz="0" w:space="0" w:color="auto"/>
            <w:bottom w:val="none" w:sz="0" w:space="0" w:color="auto"/>
            <w:right w:val="none" w:sz="0" w:space="0" w:color="auto"/>
          </w:divBdr>
        </w:div>
        <w:div w:id="1246189011">
          <w:marLeft w:val="576"/>
          <w:marRight w:val="0"/>
          <w:marTop w:val="106"/>
          <w:marBottom w:val="0"/>
          <w:divBdr>
            <w:top w:val="none" w:sz="0" w:space="0" w:color="auto"/>
            <w:left w:val="none" w:sz="0" w:space="0" w:color="auto"/>
            <w:bottom w:val="none" w:sz="0" w:space="0" w:color="auto"/>
            <w:right w:val="none" w:sz="0" w:space="0" w:color="auto"/>
          </w:divBdr>
        </w:div>
        <w:div w:id="1246189012">
          <w:marLeft w:val="576"/>
          <w:marRight w:val="0"/>
          <w:marTop w:val="106"/>
          <w:marBottom w:val="0"/>
          <w:divBdr>
            <w:top w:val="none" w:sz="0" w:space="0" w:color="auto"/>
            <w:left w:val="none" w:sz="0" w:space="0" w:color="auto"/>
            <w:bottom w:val="none" w:sz="0" w:space="0" w:color="auto"/>
            <w:right w:val="none" w:sz="0" w:space="0" w:color="auto"/>
          </w:divBdr>
        </w:div>
        <w:div w:id="1246189021">
          <w:marLeft w:val="576"/>
          <w:marRight w:val="0"/>
          <w:marTop w:val="106"/>
          <w:marBottom w:val="0"/>
          <w:divBdr>
            <w:top w:val="none" w:sz="0" w:space="0" w:color="auto"/>
            <w:left w:val="none" w:sz="0" w:space="0" w:color="auto"/>
            <w:bottom w:val="none" w:sz="0" w:space="0" w:color="auto"/>
            <w:right w:val="none" w:sz="0" w:space="0" w:color="auto"/>
          </w:divBdr>
        </w:div>
        <w:div w:id="1246189102">
          <w:marLeft w:val="1210"/>
          <w:marRight w:val="0"/>
          <w:marTop w:val="77"/>
          <w:marBottom w:val="0"/>
          <w:divBdr>
            <w:top w:val="none" w:sz="0" w:space="0" w:color="auto"/>
            <w:left w:val="none" w:sz="0" w:space="0" w:color="auto"/>
            <w:bottom w:val="none" w:sz="0" w:space="0" w:color="auto"/>
            <w:right w:val="none" w:sz="0" w:space="0" w:color="auto"/>
          </w:divBdr>
        </w:div>
      </w:divsChild>
    </w:div>
    <w:div w:id="1246188951">
      <w:marLeft w:val="0"/>
      <w:marRight w:val="0"/>
      <w:marTop w:val="0"/>
      <w:marBottom w:val="0"/>
      <w:divBdr>
        <w:top w:val="none" w:sz="0" w:space="0" w:color="auto"/>
        <w:left w:val="none" w:sz="0" w:space="0" w:color="auto"/>
        <w:bottom w:val="none" w:sz="0" w:space="0" w:color="auto"/>
        <w:right w:val="none" w:sz="0" w:space="0" w:color="auto"/>
      </w:divBdr>
    </w:div>
    <w:div w:id="1246188953">
      <w:marLeft w:val="0"/>
      <w:marRight w:val="0"/>
      <w:marTop w:val="0"/>
      <w:marBottom w:val="0"/>
      <w:divBdr>
        <w:top w:val="none" w:sz="0" w:space="0" w:color="auto"/>
        <w:left w:val="none" w:sz="0" w:space="0" w:color="auto"/>
        <w:bottom w:val="none" w:sz="0" w:space="0" w:color="auto"/>
        <w:right w:val="none" w:sz="0" w:space="0" w:color="auto"/>
      </w:divBdr>
    </w:div>
    <w:div w:id="1246188955">
      <w:marLeft w:val="0"/>
      <w:marRight w:val="0"/>
      <w:marTop w:val="0"/>
      <w:marBottom w:val="0"/>
      <w:divBdr>
        <w:top w:val="none" w:sz="0" w:space="0" w:color="auto"/>
        <w:left w:val="none" w:sz="0" w:space="0" w:color="auto"/>
        <w:bottom w:val="none" w:sz="0" w:space="0" w:color="auto"/>
        <w:right w:val="none" w:sz="0" w:space="0" w:color="auto"/>
      </w:divBdr>
      <w:divsChild>
        <w:div w:id="1246189032">
          <w:marLeft w:val="0"/>
          <w:marRight w:val="0"/>
          <w:marTop w:val="0"/>
          <w:marBottom w:val="0"/>
          <w:divBdr>
            <w:top w:val="none" w:sz="0" w:space="0" w:color="auto"/>
            <w:left w:val="none" w:sz="0" w:space="0" w:color="auto"/>
            <w:bottom w:val="none" w:sz="0" w:space="0" w:color="auto"/>
            <w:right w:val="none" w:sz="0" w:space="0" w:color="auto"/>
          </w:divBdr>
          <w:divsChild>
            <w:div w:id="1246188902">
              <w:marLeft w:val="0"/>
              <w:marRight w:val="0"/>
              <w:marTop w:val="0"/>
              <w:marBottom w:val="0"/>
              <w:divBdr>
                <w:top w:val="none" w:sz="0" w:space="0" w:color="auto"/>
                <w:left w:val="none" w:sz="0" w:space="0" w:color="auto"/>
                <w:bottom w:val="none" w:sz="0" w:space="0" w:color="auto"/>
                <w:right w:val="none" w:sz="0" w:space="0" w:color="auto"/>
              </w:divBdr>
            </w:div>
            <w:div w:id="1246188923">
              <w:marLeft w:val="0"/>
              <w:marRight w:val="0"/>
              <w:marTop w:val="0"/>
              <w:marBottom w:val="0"/>
              <w:divBdr>
                <w:top w:val="none" w:sz="0" w:space="0" w:color="auto"/>
                <w:left w:val="none" w:sz="0" w:space="0" w:color="auto"/>
                <w:bottom w:val="none" w:sz="0" w:space="0" w:color="auto"/>
                <w:right w:val="none" w:sz="0" w:space="0" w:color="auto"/>
              </w:divBdr>
            </w:div>
            <w:div w:id="1246188930">
              <w:marLeft w:val="0"/>
              <w:marRight w:val="0"/>
              <w:marTop w:val="0"/>
              <w:marBottom w:val="0"/>
              <w:divBdr>
                <w:top w:val="none" w:sz="0" w:space="0" w:color="auto"/>
                <w:left w:val="none" w:sz="0" w:space="0" w:color="auto"/>
                <w:bottom w:val="none" w:sz="0" w:space="0" w:color="auto"/>
                <w:right w:val="none" w:sz="0" w:space="0" w:color="auto"/>
              </w:divBdr>
            </w:div>
            <w:div w:id="1246188938">
              <w:marLeft w:val="0"/>
              <w:marRight w:val="0"/>
              <w:marTop w:val="0"/>
              <w:marBottom w:val="0"/>
              <w:divBdr>
                <w:top w:val="none" w:sz="0" w:space="0" w:color="auto"/>
                <w:left w:val="none" w:sz="0" w:space="0" w:color="auto"/>
                <w:bottom w:val="none" w:sz="0" w:space="0" w:color="auto"/>
                <w:right w:val="none" w:sz="0" w:space="0" w:color="auto"/>
              </w:divBdr>
            </w:div>
            <w:div w:id="1246188954">
              <w:marLeft w:val="0"/>
              <w:marRight w:val="0"/>
              <w:marTop w:val="0"/>
              <w:marBottom w:val="0"/>
              <w:divBdr>
                <w:top w:val="none" w:sz="0" w:space="0" w:color="auto"/>
                <w:left w:val="none" w:sz="0" w:space="0" w:color="auto"/>
                <w:bottom w:val="none" w:sz="0" w:space="0" w:color="auto"/>
                <w:right w:val="none" w:sz="0" w:space="0" w:color="auto"/>
              </w:divBdr>
            </w:div>
            <w:div w:id="1246188958">
              <w:marLeft w:val="0"/>
              <w:marRight w:val="0"/>
              <w:marTop w:val="0"/>
              <w:marBottom w:val="0"/>
              <w:divBdr>
                <w:top w:val="none" w:sz="0" w:space="0" w:color="auto"/>
                <w:left w:val="none" w:sz="0" w:space="0" w:color="auto"/>
                <w:bottom w:val="none" w:sz="0" w:space="0" w:color="auto"/>
                <w:right w:val="none" w:sz="0" w:space="0" w:color="auto"/>
              </w:divBdr>
            </w:div>
            <w:div w:id="1246188979">
              <w:marLeft w:val="0"/>
              <w:marRight w:val="0"/>
              <w:marTop w:val="0"/>
              <w:marBottom w:val="0"/>
              <w:divBdr>
                <w:top w:val="none" w:sz="0" w:space="0" w:color="auto"/>
                <w:left w:val="none" w:sz="0" w:space="0" w:color="auto"/>
                <w:bottom w:val="none" w:sz="0" w:space="0" w:color="auto"/>
                <w:right w:val="none" w:sz="0" w:space="0" w:color="auto"/>
              </w:divBdr>
            </w:div>
            <w:div w:id="1246188981">
              <w:marLeft w:val="0"/>
              <w:marRight w:val="0"/>
              <w:marTop w:val="0"/>
              <w:marBottom w:val="0"/>
              <w:divBdr>
                <w:top w:val="none" w:sz="0" w:space="0" w:color="auto"/>
                <w:left w:val="none" w:sz="0" w:space="0" w:color="auto"/>
                <w:bottom w:val="none" w:sz="0" w:space="0" w:color="auto"/>
                <w:right w:val="none" w:sz="0" w:space="0" w:color="auto"/>
              </w:divBdr>
            </w:div>
            <w:div w:id="1246189013">
              <w:marLeft w:val="0"/>
              <w:marRight w:val="0"/>
              <w:marTop w:val="0"/>
              <w:marBottom w:val="0"/>
              <w:divBdr>
                <w:top w:val="none" w:sz="0" w:space="0" w:color="auto"/>
                <w:left w:val="none" w:sz="0" w:space="0" w:color="auto"/>
                <w:bottom w:val="none" w:sz="0" w:space="0" w:color="auto"/>
                <w:right w:val="none" w:sz="0" w:space="0" w:color="auto"/>
              </w:divBdr>
            </w:div>
            <w:div w:id="1246189082">
              <w:marLeft w:val="0"/>
              <w:marRight w:val="0"/>
              <w:marTop w:val="0"/>
              <w:marBottom w:val="0"/>
              <w:divBdr>
                <w:top w:val="none" w:sz="0" w:space="0" w:color="auto"/>
                <w:left w:val="none" w:sz="0" w:space="0" w:color="auto"/>
                <w:bottom w:val="none" w:sz="0" w:space="0" w:color="auto"/>
                <w:right w:val="none" w:sz="0" w:space="0" w:color="auto"/>
              </w:divBdr>
            </w:div>
            <w:div w:id="12461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8957">
      <w:marLeft w:val="0"/>
      <w:marRight w:val="0"/>
      <w:marTop w:val="0"/>
      <w:marBottom w:val="0"/>
      <w:divBdr>
        <w:top w:val="none" w:sz="0" w:space="0" w:color="auto"/>
        <w:left w:val="none" w:sz="0" w:space="0" w:color="auto"/>
        <w:bottom w:val="none" w:sz="0" w:space="0" w:color="auto"/>
        <w:right w:val="none" w:sz="0" w:space="0" w:color="auto"/>
      </w:divBdr>
    </w:div>
    <w:div w:id="1246188960">
      <w:marLeft w:val="0"/>
      <w:marRight w:val="0"/>
      <w:marTop w:val="0"/>
      <w:marBottom w:val="0"/>
      <w:divBdr>
        <w:top w:val="none" w:sz="0" w:space="0" w:color="auto"/>
        <w:left w:val="none" w:sz="0" w:space="0" w:color="auto"/>
        <w:bottom w:val="none" w:sz="0" w:space="0" w:color="auto"/>
        <w:right w:val="none" w:sz="0" w:space="0" w:color="auto"/>
      </w:divBdr>
    </w:div>
    <w:div w:id="1246188963">
      <w:marLeft w:val="0"/>
      <w:marRight w:val="0"/>
      <w:marTop w:val="0"/>
      <w:marBottom w:val="0"/>
      <w:divBdr>
        <w:top w:val="none" w:sz="0" w:space="0" w:color="auto"/>
        <w:left w:val="none" w:sz="0" w:space="0" w:color="auto"/>
        <w:bottom w:val="none" w:sz="0" w:space="0" w:color="auto"/>
        <w:right w:val="none" w:sz="0" w:space="0" w:color="auto"/>
      </w:divBdr>
      <w:divsChild>
        <w:div w:id="1246188942">
          <w:marLeft w:val="446"/>
          <w:marRight w:val="0"/>
          <w:marTop w:val="0"/>
          <w:marBottom w:val="0"/>
          <w:divBdr>
            <w:top w:val="none" w:sz="0" w:space="0" w:color="auto"/>
            <w:left w:val="none" w:sz="0" w:space="0" w:color="auto"/>
            <w:bottom w:val="none" w:sz="0" w:space="0" w:color="auto"/>
            <w:right w:val="none" w:sz="0" w:space="0" w:color="auto"/>
          </w:divBdr>
        </w:div>
        <w:div w:id="1246189073">
          <w:marLeft w:val="446"/>
          <w:marRight w:val="0"/>
          <w:marTop w:val="0"/>
          <w:marBottom w:val="0"/>
          <w:divBdr>
            <w:top w:val="none" w:sz="0" w:space="0" w:color="auto"/>
            <w:left w:val="none" w:sz="0" w:space="0" w:color="auto"/>
            <w:bottom w:val="none" w:sz="0" w:space="0" w:color="auto"/>
            <w:right w:val="none" w:sz="0" w:space="0" w:color="auto"/>
          </w:divBdr>
        </w:div>
        <w:div w:id="1246189077">
          <w:marLeft w:val="446"/>
          <w:marRight w:val="0"/>
          <w:marTop w:val="0"/>
          <w:marBottom w:val="0"/>
          <w:divBdr>
            <w:top w:val="none" w:sz="0" w:space="0" w:color="auto"/>
            <w:left w:val="none" w:sz="0" w:space="0" w:color="auto"/>
            <w:bottom w:val="none" w:sz="0" w:space="0" w:color="auto"/>
            <w:right w:val="none" w:sz="0" w:space="0" w:color="auto"/>
          </w:divBdr>
        </w:div>
        <w:div w:id="1246189083">
          <w:marLeft w:val="446"/>
          <w:marRight w:val="0"/>
          <w:marTop w:val="0"/>
          <w:marBottom w:val="0"/>
          <w:divBdr>
            <w:top w:val="none" w:sz="0" w:space="0" w:color="auto"/>
            <w:left w:val="none" w:sz="0" w:space="0" w:color="auto"/>
            <w:bottom w:val="none" w:sz="0" w:space="0" w:color="auto"/>
            <w:right w:val="none" w:sz="0" w:space="0" w:color="auto"/>
          </w:divBdr>
        </w:div>
      </w:divsChild>
    </w:div>
    <w:div w:id="1246188966">
      <w:marLeft w:val="0"/>
      <w:marRight w:val="0"/>
      <w:marTop w:val="0"/>
      <w:marBottom w:val="0"/>
      <w:divBdr>
        <w:top w:val="none" w:sz="0" w:space="0" w:color="auto"/>
        <w:left w:val="none" w:sz="0" w:space="0" w:color="auto"/>
        <w:bottom w:val="none" w:sz="0" w:space="0" w:color="auto"/>
        <w:right w:val="none" w:sz="0" w:space="0" w:color="auto"/>
      </w:divBdr>
    </w:div>
    <w:div w:id="1246188967">
      <w:marLeft w:val="0"/>
      <w:marRight w:val="0"/>
      <w:marTop w:val="0"/>
      <w:marBottom w:val="0"/>
      <w:divBdr>
        <w:top w:val="none" w:sz="0" w:space="0" w:color="auto"/>
        <w:left w:val="none" w:sz="0" w:space="0" w:color="auto"/>
        <w:bottom w:val="none" w:sz="0" w:space="0" w:color="auto"/>
        <w:right w:val="none" w:sz="0" w:space="0" w:color="auto"/>
      </w:divBdr>
    </w:div>
    <w:div w:id="1246188975">
      <w:marLeft w:val="0"/>
      <w:marRight w:val="0"/>
      <w:marTop w:val="0"/>
      <w:marBottom w:val="0"/>
      <w:divBdr>
        <w:top w:val="none" w:sz="0" w:space="0" w:color="auto"/>
        <w:left w:val="none" w:sz="0" w:space="0" w:color="auto"/>
        <w:bottom w:val="none" w:sz="0" w:space="0" w:color="auto"/>
        <w:right w:val="none" w:sz="0" w:space="0" w:color="auto"/>
      </w:divBdr>
      <w:divsChild>
        <w:div w:id="1246188905">
          <w:marLeft w:val="547"/>
          <w:marRight w:val="0"/>
          <w:marTop w:val="154"/>
          <w:marBottom w:val="0"/>
          <w:divBdr>
            <w:top w:val="none" w:sz="0" w:space="0" w:color="auto"/>
            <w:left w:val="none" w:sz="0" w:space="0" w:color="auto"/>
            <w:bottom w:val="none" w:sz="0" w:space="0" w:color="auto"/>
            <w:right w:val="none" w:sz="0" w:space="0" w:color="auto"/>
          </w:divBdr>
        </w:div>
        <w:div w:id="1246189093">
          <w:marLeft w:val="547"/>
          <w:marRight w:val="0"/>
          <w:marTop w:val="154"/>
          <w:marBottom w:val="0"/>
          <w:divBdr>
            <w:top w:val="none" w:sz="0" w:space="0" w:color="auto"/>
            <w:left w:val="none" w:sz="0" w:space="0" w:color="auto"/>
            <w:bottom w:val="none" w:sz="0" w:space="0" w:color="auto"/>
            <w:right w:val="none" w:sz="0" w:space="0" w:color="auto"/>
          </w:divBdr>
        </w:div>
        <w:div w:id="1246189105">
          <w:marLeft w:val="547"/>
          <w:marRight w:val="0"/>
          <w:marTop w:val="154"/>
          <w:marBottom w:val="0"/>
          <w:divBdr>
            <w:top w:val="none" w:sz="0" w:space="0" w:color="auto"/>
            <w:left w:val="none" w:sz="0" w:space="0" w:color="auto"/>
            <w:bottom w:val="none" w:sz="0" w:space="0" w:color="auto"/>
            <w:right w:val="none" w:sz="0" w:space="0" w:color="auto"/>
          </w:divBdr>
        </w:div>
      </w:divsChild>
    </w:div>
    <w:div w:id="1246188978">
      <w:marLeft w:val="0"/>
      <w:marRight w:val="0"/>
      <w:marTop w:val="0"/>
      <w:marBottom w:val="0"/>
      <w:divBdr>
        <w:top w:val="none" w:sz="0" w:space="0" w:color="auto"/>
        <w:left w:val="none" w:sz="0" w:space="0" w:color="auto"/>
        <w:bottom w:val="none" w:sz="0" w:space="0" w:color="auto"/>
        <w:right w:val="none" w:sz="0" w:space="0" w:color="auto"/>
      </w:divBdr>
    </w:div>
    <w:div w:id="1246188983">
      <w:marLeft w:val="0"/>
      <w:marRight w:val="0"/>
      <w:marTop w:val="0"/>
      <w:marBottom w:val="0"/>
      <w:divBdr>
        <w:top w:val="none" w:sz="0" w:space="0" w:color="auto"/>
        <w:left w:val="none" w:sz="0" w:space="0" w:color="auto"/>
        <w:bottom w:val="none" w:sz="0" w:space="0" w:color="auto"/>
        <w:right w:val="none" w:sz="0" w:space="0" w:color="auto"/>
      </w:divBdr>
    </w:div>
    <w:div w:id="1246188984">
      <w:marLeft w:val="0"/>
      <w:marRight w:val="0"/>
      <w:marTop w:val="0"/>
      <w:marBottom w:val="0"/>
      <w:divBdr>
        <w:top w:val="none" w:sz="0" w:space="0" w:color="auto"/>
        <w:left w:val="none" w:sz="0" w:space="0" w:color="auto"/>
        <w:bottom w:val="none" w:sz="0" w:space="0" w:color="auto"/>
        <w:right w:val="none" w:sz="0" w:space="0" w:color="auto"/>
      </w:divBdr>
      <w:divsChild>
        <w:div w:id="1246188906">
          <w:marLeft w:val="547"/>
          <w:marRight w:val="0"/>
          <w:marTop w:val="101"/>
          <w:marBottom w:val="0"/>
          <w:divBdr>
            <w:top w:val="none" w:sz="0" w:space="0" w:color="auto"/>
            <w:left w:val="none" w:sz="0" w:space="0" w:color="auto"/>
            <w:bottom w:val="none" w:sz="0" w:space="0" w:color="auto"/>
            <w:right w:val="none" w:sz="0" w:space="0" w:color="auto"/>
          </w:divBdr>
        </w:div>
        <w:div w:id="1246188968">
          <w:marLeft w:val="547"/>
          <w:marRight w:val="0"/>
          <w:marTop w:val="101"/>
          <w:marBottom w:val="0"/>
          <w:divBdr>
            <w:top w:val="none" w:sz="0" w:space="0" w:color="auto"/>
            <w:left w:val="none" w:sz="0" w:space="0" w:color="auto"/>
            <w:bottom w:val="none" w:sz="0" w:space="0" w:color="auto"/>
            <w:right w:val="none" w:sz="0" w:space="0" w:color="auto"/>
          </w:divBdr>
        </w:div>
        <w:div w:id="1246188999">
          <w:marLeft w:val="547"/>
          <w:marRight w:val="0"/>
          <w:marTop w:val="101"/>
          <w:marBottom w:val="0"/>
          <w:divBdr>
            <w:top w:val="none" w:sz="0" w:space="0" w:color="auto"/>
            <w:left w:val="none" w:sz="0" w:space="0" w:color="auto"/>
            <w:bottom w:val="none" w:sz="0" w:space="0" w:color="auto"/>
            <w:right w:val="none" w:sz="0" w:space="0" w:color="auto"/>
          </w:divBdr>
        </w:div>
        <w:div w:id="1246189024">
          <w:marLeft w:val="547"/>
          <w:marRight w:val="0"/>
          <w:marTop w:val="101"/>
          <w:marBottom w:val="0"/>
          <w:divBdr>
            <w:top w:val="none" w:sz="0" w:space="0" w:color="auto"/>
            <w:left w:val="none" w:sz="0" w:space="0" w:color="auto"/>
            <w:bottom w:val="none" w:sz="0" w:space="0" w:color="auto"/>
            <w:right w:val="none" w:sz="0" w:space="0" w:color="auto"/>
          </w:divBdr>
        </w:div>
        <w:div w:id="1246189035">
          <w:marLeft w:val="547"/>
          <w:marRight w:val="0"/>
          <w:marTop w:val="101"/>
          <w:marBottom w:val="0"/>
          <w:divBdr>
            <w:top w:val="none" w:sz="0" w:space="0" w:color="auto"/>
            <w:left w:val="none" w:sz="0" w:space="0" w:color="auto"/>
            <w:bottom w:val="none" w:sz="0" w:space="0" w:color="auto"/>
            <w:right w:val="none" w:sz="0" w:space="0" w:color="auto"/>
          </w:divBdr>
        </w:div>
        <w:div w:id="1246189080">
          <w:marLeft w:val="547"/>
          <w:marRight w:val="0"/>
          <w:marTop w:val="101"/>
          <w:marBottom w:val="0"/>
          <w:divBdr>
            <w:top w:val="none" w:sz="0" w:space="0" w:color="auto"/>
            <w:left w:val="none" w:sz="0" w:space="0" w:color="auto"/>
            <w:bottom w:val="none" w:sz="0" w:space="0" w:color="auto"/>
            <w:right w:val="none" w:sz="0" w:space="0" w:color="auto"/>
          </w:divBdr>
        </w:div>
        <w:div w:id="1246189087">
          <w:marLeft w:val="547"/>
          <w:marRight w:val="0"/>
          <w:marTop w:val="101"/>
          <w:marBottom w:val="0"/>
          <w:divBdr>
            <w:top w:val="none" w:sz="0" w:space="0" w:color="auto"/>
            <w:left w:val="none" w:sz="0" w:space="0" w:color="auto"/>
            <w:bottom w:val="none" w:sz="0" w:space="0" w:color="auto"/>
            <w:right w:val="none" w:sz="0" w:space="0" w:color="auto"/>
          </w:divBdr>
        </w:div>
      </w:divsChild>
    </w:div>
    <w:div w:id="1246188997">
      <w:marLeft w:val="0"/>
      <w:marRight w:val="0"/>
      <w:marTop w:val="0"/>
      <w:marBottom w:val="0"/>
      <w:divBdr>
        <w:top w:val="none" w:sz="0" w:space="0" w:color="auto"/>
        <w:left w:val="none" w:sz="0" w:space="0" w:color="auto"/>
        <w:bottom w:val="none" w:sz="0" w:space="0" w:color="auto"/>
        <w:right w:val="none" w:sz="0" w:space="0" w:color="auto"/>
      </w:divBdr>
    </w:div>
    <w:div w:id="1246189007">
      <w:marLeft w:val="0"/>
      <w:marRight w:val="0"/>
      <w:marTop w:val="0"/>
      <w:marBottom w:val="0"/>
      <w:divBdr>
        <w:top w:val="none" w:sz="0" w:space="0" w:color="auto"/>
        <w:left w:val="none" w:sz="0" w:space="0" w:color="auto"/>
        <w:bottom w:val="none" w:sz="0" w:space="0" w:color="auto"/>
        <w:right w:val="none" w:sz="0" w:space="0" w:color="auto"/>
      </w:divBdr>
      <w:divsChild>
        <w:div w:id="1246189115">
          <w:marLeft w:val="0"/>
          <w:marRight w:val="0"/>
          <w:marTop w:val="0"/>
          <w:marBottom w:val="0"/>
          <w:divBdr>
            <w:top w:val="none" w:sz="0" w:space="0" w:color="auto"/>
            <w:left w:val="none" w:sz="0" w:space="0" w:color="auto"/>
            <w:bottom w:val="none" w:sz="0" w:space="0" w:color="auto"/>
            <w:right w:val="none" w:sz="0" w:space="0" w:color="auto"/>
          </w:divBdr>
          <w:divsChild>
            <w:div w:id="1246188926">
              <w:marLeft w:val="0"/>
              <w:marRight w:val="0"/>
              <w:marTop w:val="0"/>
              <w:marBottom w:val="0"/>
              <w:divBdr>
                <w:top w:val="none" w:sz="0" w:space="0" w:color="auto"/>
                <w:left w:val="none" w:sz="0" w:space="0" w:color="auto"/>
                <w:bottom w:val="none" w:sz="0" w:space="0" w:color="auto"/>
                <w:right w:val="none" w:sz="0" w:space="0" w:color="auto"/>
              </w:divBdr>
              <w:divsChild>
                <w:div w:id="1246188917">
                  <w:marLeft w:val="0"/>
                  <w:marRight w:val="0"/>
                  <w:marTop w:val="0"/>
                  <w:marBottom w:val="0"/>
                  <w:divBdr>
                    <w:top w:val="none" w:sz="0" w:space="0" w:color="auto"/>
                    <w:left w:val="none" w:sz="0" w:space="0" w:color="auto"/>
                    <w:bottom w:val="none" w:sz="0" w:space="0" w:color="auto"/>
                    <w:right w:val="none" w:sz="0" w:space="0" w:color="auto"/>
                  </w:divBdr>
                  <w:divsChild>
                    <w:div w:id="1246189059">
                      <w:marLeft w:val="0"/>
                      <w:marRight w:val="0"/>
                      <w:marTop w:val="0"/>
                      <w:marBottom w:val="0"/>
                      <w:divBdr>
                        <w:top w:val="none" w:sz="0" w:space="0" w:color="auto"/>
                        <w:left w:val="none" w:sz="0" w:space="0" w:color="auto"/>
                        <w:bottom w:val="none" w:sz="0" w:space="0" w:color="auto"/>
                        <w:right w:val="none" w:sz="0" w:space="0" w:color="auto"/>
                      </w:divBdr>
                      <w:divsChild>
                        <w:div w:id="12461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9010">
      <w:marLeft w:val="0"/>
      <w:marRight w:val="0"/>
      <w:marTop w:val="0"/>
      <w:marBottom w:val="0"/>
      <w:divBdr>
        <w:top w:val="none" w:sz="0" w:space="0" w:color="auto"/>
        <w:left w:val="none" w:sz="0" w:space="0" w:color="auto"/>
        <w:bottom w:val="none" w:sz="0" w:space="0" w:color="auto"/>
        <w:right w:val="none" w:sz="0" w:space="0" w:color="auto"/>
      </w:divBdr>
    </w:div>
    <w:div w:id="1246189014">
      <w:marLeft w:val="0"/>
      <w:marRight w:val="0"/>
      <w:marTop w:val="0"/>
      <w:marBottom w:val="0"/>
      <w:divBdr>
        <w:top w:val="none" w:sz="0" w:space="0" w:color="auto"/>
        <w:left w:val="none" w:sz="0" w:space="0" w:color="auto"/>
        <w:bottom w:val="none" w:sz="0" w:space="0" w:color="auto"/>
        <w:right w:val="none" w:sz="0" w:space="0" w:color="auto"/>
      </w:divBdr>
    </w:div>
    <w:div w:id="1246189018">
      <w:marLeft w:val="0"/>
      <w:marRight w:val="0"/>
      <w:marTop w:val="0"/>
      <w:marBottom w:val="0"/>
      <w:divBdr>
        <w:top w:val="none" w:sz="0" w:space="0" w:color="auto"/>
        <w:left w:val="none" w:sz="0" w:space="0" w:color="auto"/>
        <w:bottom w:val="none" w:sz="0" w:space="0" w:color="auto"/>
        <w:right w:val="none" w:sz="0" w:space="0" w:color="auto"/>
      </w:divBdr>
      <w:divsChild>
        <w:div w:id="1246188935">
          <w:marLeft w:val="547"/>
          <w:marRight w:val="0"/>
          <w:marTop w:val="110"/>
          <w:marBottom w:val="0"/>
          <w:divBdr>
            <w:top w:val="none" w:sz="0" w:space="0" w:color="auto"/>
            <w:left w:val="none" w:sz="0" w:space="0" w:color="auto"/>
            <w:bottom w:val="none" w:sz="0" w:space="0" w:color="auto"/>
            <w:right w:val="none" w:sz="0" w:space="0" w:color="auto"/>
          </w:divBdr>
        </w:div>
        <w:div w:id="1246188945">
          <w:marLeft w:val="547"/>
          <w:marRight w:val="0"/>
          <w:marTop w:val="110"/>
          <w:marBottom w:val="0"/>
          <w:divBdr>
            <w:top w:val="none" w:sz="0" w:space="0" w:color="auto"/>
            <w:left w:val="none" w:sz="0" w:space="0" w:color="auto"/>
            <w:bottom w:val="none" w:sz="0" w:space="0" w:color="auto"/>
            <w:right w:val="none" w:sz="0" w:space="0" w:color="auto"/>
          </w:divBdr>
        </w:div>
        <w:div w:id="1246188949">
          <w:marLeft w:val="547"/>
          <w:marRight w:val="0"/>
          <w:marTop w:val="110"/>
          <w:marBottom w:val="0"/>
          <w:divBdr>
            <w:top w:val="none" w:sz="0" w:space="0" w:color="auto"/>
            <w:left w:val="none" w:sz="0" w:space="0" w:color="auto"/>
            <w:bottom w:val="none" w:sz="0" w:space="0" w:color="auto"/>
            <w:right w:val="none" w:sz="0" w:space="0" w:color="auto"/>
          </w:divBdr>
        </w:div>
        <w:div w:id="1246188952">
          <w:marLeft w:val="547"/>
          <w:marRight w:val="0"/>
          <w:marTop w:val="110"/>
          <w:marBottom w:val="0"/>
          <w:divBdr>
            <w:top w:val="none" w:sz="0" w:space="0" w:color="auto"/>
            <w:left w:val="none" w:sz="0" w:space="0" w:color="auto"/>
            <w:bottom w:val="none" w:sz="0" w:space="0" w:color="auto"/>
            <w:right w:val="none" w:sz="0" w:space="0" w:color="auto"/>
          </w:divBdr>
        </w:div>
        <w:div w:id="1246188982">
          <w:marLeft w:val="547"/>
          <w:marRight w:val="0"/>
          <w:marTop w:val="110"/>
          <w:marBottom w:val="0"/>
          <w:divBdr>
            <w:top w:val="none" w:sz="0" w:space="0" w:color="auto"/>
            <w:left w:val="none" w:sz="0" w:space="0" w:color="auto"/>
            <w:bottom w:val="none" w:sz="0" w:space="0" w:color="auto"/>
            <w:right w:val="none" w:sz="0" w:space="0" w:color="auto"/>
          </w:divBdr>
        </w:div>
        <w:div w:id="1246189074">
          <w:marLeft w:val="547"/>
          <w:marRight w:val="0"/>
          <w:marTop w:val="110"/>
          <w:marBottom w:val="0"/>
          <w:divBdr>
            <w:top w:val="none" w:sz="0" w:space="0" w:color="auto"/>
            <w:left w:val="none" w:sz="0" w:space="0" w:color="auto"/>
            <w:bottom w:val="none" w:sz="0" w:space="0" w:color="auto"/>
            <w:right w:val="none" w:sz="0" w:space="0" w:color="auto"/>
          </w:divBdr>
        </w:div>
      </w:divsChild>
    </w:div>
    <w:div w:id="1246189022">
      <w:marLeft w:val="0"/>
      <w:marRight w:val="0"/>
      <w:marTop w:val="0"/>
      <w:marBottom w:val="0"/>
      <w:divBdr>
        <w:top w:val="none" w:sz="0" w:space="0" w:color="auto"/>
        <w:left w:val="none" w:sz="0" w:space="0" w:color="auto"/>
        <w:bottom w:val="none" w:sz="0" w:space="0" w:color="auto"/>
        <w:right w:val="none" w:sz="0" w:space="0" w:color="auto"/>
      </w:divBdr>
    </w:div>
    <w:div w:id="1246189025">
      <w:marLeft w:val="0"/>
      <w:marRight w:val="0"/>
      <w:marTop w:val="0"/>
      <w:marBottom w:val="0"/>
      <w:divBdr>
        <w:top w:val="none" w:sz="0" w:space="0" w:color="auto"/>
        <w:left w:val="none" w:sz="0" w:space="0" w:color="auto"/>
        <w:bottom w:val="none" w:sz="0" w:space="0" w:color="auto"/>
        <w:right w:val="none" w:sz="0" w:space="0" w:color="auto"/>
      </w:divBdr>
    </w:div>
    <w:div w:id="1246189026">
      <w:marLeft w:val="0"/>
      <w:marRight w:val="0"/>
      <w:marTop w:val="0"/>
      <w:marBottom w:val="0"/>
      <w:divBdr>
        <w:top w:val="none" w:sz="0" w:space="0" w:color="auto"/>
        <w:left w:val="none" w:sz="0" w:space="0" w:color="auto"/>
        <w:bottom w:val="none" w:sz="0" w:space="0" w:color="auto"/>
        <w:right w:val="none" w:sz="0" w:space="0" w:color="auto"/>
      </w:divBdr>
    </w:div>
    <w:div w:id="1246189028">
      <w:marLeft w:val="0"/>
      <w:marRight w:val="0"/>
      <w:marTop w:val="0"/>
      <w:marBottom w:val="0"/>
      <w:divBdr>
        <w:top w:val="none" w:sz="0" w:space="0" w:color="auto"/>
        <w:left w:val="none" w:sz="0" w:space="0" w:color="auto"/>
        <w:bottom w:val="none" w:sz="0" w:space="0" w:color="auto"/>
        <w:right w:val="none" w:sz="0" w:space="0" w:color="auto"/>
      </w:divBdr>
      <w:divsChild>
        <w:div w:id="1246188992">
          <w:marLeft w:val="446"/>
          <w:marRight w:val="0"/>
          <w:marTop w:val="0"/>
          <w:marBottom w:val="0"/>
          <w:divBdr>
            <w:top w:val="none" w:sz="0" w:space="0" w:color="auto"/>
            <w:left w:val="none" w:sz="0" w:space="0" w:color="auto"/>
            <w:bottom w:val="none" w:sz="0" w:space="0" w:color="auto"/>
            <w:right w:val="none" w:sz="0" w:space="0" w:color="auto"/>
          </w:divBdr>
        </w:div>
        <w:div w:id="1246189006">
          <w:marLeft w:val="446"/>
          <w:marRight w:val="0"/>
          <w:marTop w:val="0"/>
          <w:marBottom w:val="0"/>
          <w:divBdr>
            <w:top w:val="none" w:sz="0" w:space="0" w:color="auto"/>
            <w:left w:val="none" w:sz="0" w:space="0" w:color="auto"/>
            <w:bottom w:val="none" w:sz="0" w:space="0" w:color="auto"/>
            <w:right w:val="none" w:sz="0" w:space="0" w:color="auto"/>
          </w:divBdr>
        </w:div>
        <w:div w:id="1246189045">
          <w:marLeft w:val="446"/>
          <w:marRight w:val="0"/>
          <w:marTop w:val="0"/>
          <w:marBottom w:val="0"/>
          <w:divBdr>
            <w:top w:val="none" w:sz="0" w:space="0" w:color="auto"/>
            <w:left w:val="none" w:sz="0" w:space="0" w:color="auto"/>
            <w:bottom w:val="none" w:sz="0" w:space="0" w:color="auto"/>
            <w:right w:val="none" w:sz="0" w:space="0" w:color="auto"/>
          </w:divBdr>
        </w:div>
        <w:div w:id="1246189075">
          <w:marLeft w:val="446"/>
          <w:marRight w:val="0"/>
          <w:marTop w:val="0"/>
          <w:marBottom w:val="0"/>
          <w:divBdr>
            <w:top w:val="none" w:sz="0" w:space="0" w:color="auto"/>
            <w:left w:val="none" w:sz="0" w:space="0" w:color="auto"/>
            <w:bottom w:val="none" w:sz="0" w:space="0" w:color="auto"/>
            <w:right w:val="none" w:sz="0" w:space="0" w:color="auto"/>
          </w:divBdr>
        </w:div>
      </w:divsChild>
    </w:div>
    <w:div w:id="1246189029">
      <w:marLeft w:val="0"/>
      <w:marRight w:val="0"/>
      <w:marTop w:val="0"/>
      <w:marBottom w:val="0"/>
      <w:divBdr>
        <w:top w:val="none" w:sz="0" w:space="0" w:color="auto"/>
        <w:left w:val="none" w:sz="0" w:space="0" w:color="auto"/>
        <w:bottom w:val="none" w:sz="0" w:space="0" w:color="auto"/>
        <w:right w:val="none" w:sz="0" w:space="0" w:color="auto"/>
      </w:divBdr>
    </w:div>
    <w:div w:id="1246189030">
      <w:marLeft w:val="0"/>
      <w:marRight w:val="0"/>
      <w:marTop w:val="0"/>
      <w:marBottom w:val="0"/>
      <w:divBdr>
        <w:top w:val="none" w:sz="0" w:space="0" w:color="auto"/>
        <w:left w:val="none" w:sz="0" w:space="0" w:color="auto"/>
        <w:bottom w:val="none" w:sz="0" w:space="0" w:color="auto"/>
        <w:right w:val="none" w:sz="0" w:space="0" w:color="auto"/>
      </w:divBdr>
    </w:div>
    <w:div w:id="1246189033">
      <w:marLeft w:val="0"/>
      <w:marRight w:val="0"/>
      <w:marTop w:val="0"/>
      <w:marBottom w:val="0"/>
      <w:divBdr>
        <w:top w:val="none" w:sz="0" w:space="0" w:color="auto"/>
        <w:left w:val="none" w:sz="0" w:space="0" w:color="auto"/>
        <w:bottom w:val="none" w:sz="0" w:space="0" w:color="auto"/>
        <w:right w:val="none" w:sz="0" w:space="0" w:color="auto"/>
      </w:divBdr>
    </w:div>
    <w:div w:id="1246189037">
      <w:marLeft w:val="0"/>
      <w:marRight w:val="0"/>
      <w:marTop w:val="0"/>
      <w:marBottom w:val="0"/>
      <w:divBdr>
        <w:top w:val="none" w:sz="0" w:space="0" w:color="auto"/>
        <w:left w:val="none" w:sz="0" w:space="0" w:color="auto"/>
        <w:bottom w:val="none" w:sz="0" w:space="0" w:color="auto"/>
        <w:right w:val="none" w:sz="0" w:space="0" w:color="auto"/>
      </w:divBdr>
      <w:divsChild>
        <w:div w:id="1246188921">
          <w:marLeft w:val="446"/>
          <w:marRight w:val="0"/>
          <w:marTop w:val="0"/>
          <w:marBottom w:val="0"/>
          <w:divBdr>
            <w:top w:val="none" w:sz="0" w:space="0" w:color="auto"/>
            <w:left w:val="none" w:sz="0" w:space="0" w:color="auto"/>
            <w:bottom w:val="none" w:sz="0" w:space="0" w:color="auto"/>
            <w:right w:val="none" w:sz="0" w:space="0" w:color="auto"/>
          </w:divBdr>
        </w:div>
        <w:div w:id="1246188987">
          <w:marLeft w:val="446"/>
          <w:marRight w:val="0"/>
          <w:marTop w:val="0"/>
          <w:marBottom w:val="0"/>
          <w:divBdr>
            <w:top w:val="none" w:sz="0" w:space="0" w:color="auto"/>
            <w:left w:val="none" w:sz="0" w:space="0" w:color="auto"/>
            <w:bottom w:val="none" w:sz="0" w:space="0" w:color="auto"/>
            <w:right w:val="none" w:sz="0" w:space="0" w:color="auto"/>
          </w:divBdr>
        </w:div>
        <w:div w:id="1246188988">
          <w:marLeft w:val="446"/>
          <w:marRight w:val="0"/>
          <w:marTop w:val="0"/>
          <w:marBottom w:val="0"/>
          <w:divBdr>
            <w:top w:val="none" w:sz="0" w:space="0" w:color="auto"/>
            <w:left w:val="none" w:sz="0" w:space="0" w:color="auto"/>
            <w:bottom w:val="none" w:sz="0" w:space="0" w:color="auto"/>
            <w:right w:val="none" w:sz="0" w:space="0" w:color="auto"/>
          </w:divBdr>
        </w:div>
        <w:div w:id="1246189057">
          <w:marLeft w:val="446"/>
          <w:marRight w:val="0"/>
          <w:marTop w:val="0"/>
          <w:marBottom w:val="0"/>
          <w:divBdr>
            <w:top w:val="none" w:sz="0" w:space="0" w:color="auto"/>
            <w:left w:val="none" w:sz="0" w:space="0" w:color="auto"/>
            <w:bottom w:val="none" w:sz="0" w:space="0" w:color="auto"/>
            <w:right w:val="none" w:sz="0" w:space="0" w:color="auto"/>
          </w:divBdr>
        </w:div>
      </w:divsChild>
    </w:div>
    <w:div w:id="1246189039">
      <w:marLeft w:val="0"/>
      <w:marRight w:val="0"/>
      <w:marTop w:val="0"/>
      <w:marBottom w:val="0"/>
      <w:divBdr>
        <w:top w:val="none" w:sz="0" w:space="0" w:color="auto"/>
        <w:left w:val="none" w:sz="0" w:space="0" w:color="auto"/>
        <w:bottom w:val="none" w:sz="0" w:space="0" w:color="auto"/>
        <w:right w:val="none" w:sz="0" w:space="0" w:color="auto"/>
      </w:divBdr>
    </w:div>
    <w:div w:id="1246189041">
      <w:marLeft w:val="0"/>
      <w:marRight w:val="0"/>
      <w:marTop w:val="0"/>
      <w:marBottom w:val="0"/>
      <w:divBdr>
        <w:top w:val="none" w:sz="0" w:space="0" w:color="auto"/>
        <w:left w:val="none" w:sz="0" w:space="0" w:color="auto"/>
        <w:bottom w:val="none" w:sz="0" w:space="0" w:color="auto"/>
        <w:right w:val="none" w:sz="0" w:space="0" w:color="auto"/>
      </w:divBdr>
    </w:div>
    <w:div w:id="1246189043">
      <w:marLeft w:val="0"/>
      <w:marRight w:val="0"/>
      <w:marTop w:val="0"/>
      <w:marBottom w:val="0"/>
      <w:divBdr>
        <w:top w:val="none" w:sz="0" w:space="0" w:color="auto"/>
        <w:left w:val="none" w:sz="0" w:space="0" w:color="auto"/>
        <w:bottom w:val="none" w:sz="0" w:space="0" w:color="auto"/>
        <w:right w:val="none" w:sz="0" w:space="0" w:color="auto"/>
      </w:divBdr>
      <w:divsChild>
        <w:div w:id="1246188996">
          <w:marLeft w:val="1426"/>
          <w:marRight w:val="0"/>
          <w:marTop w:val="106"/>
          <w:marBottom w:val="0"/>
          <w:divBdr>
            <w:top w:val="none" w:sz="0" w:space="0" w:color="auto"/>
            <w:left w:val="none" w:sz="0" w:space="0" w:color="auto"/>
            <w:bottom w:val="none" w:sz="0" w:space="0" w:color="auto"/>
            <w:right w:val="none" w:sz="0" w:space="0" w:color="auto"/>
          </w:divBdr>
        </w:div>
        <w:div w:id="1246189086">
          <w:marLeft w:val="1426"/>
          <w:marRight w:val="0"/>
          <w:marTop w:val="106"/>
          <w:marBottom w:val="0"/>
          <w:divBdr>
            <w:top w:val="none" w:sz="0" w:space="0" w:color="auto"/>
            <w:left w:val="none" w:sz="0" w:space="0" w:color="auto"/>
            <w:bottom w:val="none" w:sz="0" w:space="0" w:color="auto"/>
            <w:right w:val="none" w:sz="0" w:space="0" w:color="auto"/>
          </w:divBdr>
        </w:div>
      </w:divsChild>
    </w:div>
    <w:div w:id="1246189046">
      <w:marLeft w:val="0"/>
      <w:marRight w:val="0"/>
      <w:marTop w:val="0"/>
      <w:marBottom w:val="0"/>
      <w:divBdr>
        <w:top w:val="none" w:sz="0" w:space="0" w:color="auto"/>
        <w:left w:val="none" w:sz="0" w:space="0" w:color="auto"/>
        <w:bottom w:val="none" w:sz="0" w:space="0" w:color="auto"/>
        <w:right w:val="none" w:sz="0" w:space="0" w:color="auto"/>
      </w:divBdr>
      <w:divsChild>
        <w:div w:id="1246188927">
          <w:marLeft w:val="547"/>
          <w:marRight w:val="0"/>
          <w:marTop w:val="101"/>
          <w:marBottom w:val="0"/>
          <w:divBdr>
            <w:top w:val="none" w:sz="0" w:space="0" w:color="auto"/>
            <w:left w:val="none" w:sz="0" w:space="0" w:color="auto"/>
            <w:bottom w:val="none" w:sz="0" w:space="0" w:color="auto"/>
            <w:right w:val="none" w:sz="0" w:space="0" w:color="auto"/>
          </w:divBdr>
        </w:div>
        <w:div w:id="1246188972">
          <w:marLeft w:val="547"/>
          <w:marRight w:val="0"/>
          <w:marTop w:val="101"/>
          <w:marBottom w:val="0"/>
          <w:divBdr>
            <w:top w:val="none" w:sz="0" w:space="0" w:color="auto"/>
            <w:left w:val="none" w:sz="0" w:space="0" w:color="auto"/>
            <w:bottom w:val="none" w:sz="0" w:space="0" w:color="auto"/>
            <w:right w:val="none" w:sz="0" w:space="0" w:color="auto"/>
          </w:divBdr>
        </w:div>
        <w:div w:id="1246189002">
          <w:marLeft w:val="547"/>
          <w:marRight w:val="0"/>
          <w:marTop w:val="101"/>
          <w:marBottom w:val="0"/>
          <w:divBdr>
            <w:top w:val="none" w:sz="0" w:space="0" w:color="auto"/>
            <w:left w:val="none" w:sz="0" w:space="0" w:color="auto"/>
            <w:bottom w:val="none" w:sz="0" w:space="0" w:color="auto"/>
            <w:right w:val="none" w:sz="0" w:space="0" w:color="auto"/>
          </w:divBdr>
        </w:div>
        <w:div w:id="1246189038">
          <w:marLeft w:val="547"/>
          <w:marRight w:val="0"/>
          <w:marTop w:val="101"/>
          <w:marBottom w:val="0"/>
          <w:divBdr>
            <w:top w:val="none" w:sz="0" w:space="0" w:color="auto"/>
            <w:left w:val="none" w:sz="0" w:space="0" w:color="auto"/>
            <w:bottom w:val="none" w:sz="0" w:space="0" w:color="auto"/>
            <w:right w:val="none" w:sz="0" w:space="0" w:color="auto"/>
          </w:divBdr>
        </w:div>
        <w:div w:id="1246189053">
          <w:marLeft w:val="547"/>
          <w:marRight w:val="0"/>
          <w:marTop w:val="101"/>
          <w:marBottom w:val="0"/>
          <w:divBdr>
            <w:top w:val="none" w:sz="0" w:space="0" w:color="auto"/>
            <w:left w:val="none" w:sz="0" w:space="0" w:color="auto"/>
            <w:bottom w:val="none" w:sz="0" w:space="0" w:color="auto"/>
            <w:right w:val="none" w:sz="0" w:space="0" w:color="auto"/>
          </w:divBdr>
        </w:div>
        <w:div w:id="1246189097">
          <w:marLeft w:val="547"/>
          <w:marRight w:val="0"/>
          <w:marTop w:val="101"/>
          <w:marBottom w:val="0"/>
          <w:divBdr>
            <w:top w:val="none" w:sz="0" w:space="0" w:color="auto"/>
            <w:left w:val="none" w:sz="0" w:space="0" w:color="auto"/>
            <w:bottom w:val="none" w:sz="0" w:space="0" w:color="auto"/>
            <w:right w:val="none" w:sz="0" w:space="0" w:color="auto"/>
          </w:divBdr>
        </w:div>
        <w:div w:id="1246189114">
          <w:marLeft w:val="547"/>
          <w:marRight w:val="0"/>
          <w:marTop w:val="101"/>
          <w:marBottom w:val="0"/>
          <w:divBdr>
            <w:top w:val="none" w:sz="0" w:space="0" w:color="auto"/>
            <w:left w:val="none" w:sz="0" w:space="0" w:color="auto"/>
            <w:bottom w:val="none" w:sz="0" w:space="0" w:color="auto"/>
            <w:right w:val="none" w:sz="0" w:space="0" w:color="auto"/>
          </w:divBdr>
        </w:div>
      </w:divsChild>
    </w:div>
    <w:div w:id="1246189049">
      <w:marLeft w:val="0"/>
      <w:marRight w:val="0"/>
      <w:marTop w:val="0"/>
      <w:marBottom w:val="0"/>
      <w:divBdr>
        <w:top w:val="none" w:sz="0" w:space="0" w:color="auto"/>
        <w:left w:val="none" w:sz="0" w:space="0" w:color="auto"/>
        <w:bottom w:val="none" w:sz="0" w:space="0" w:color="auto"/>
        <w:right w:val="none" w:sz="0" w:space="0" w:color="auto"/>
      </w:divBdr>
      <w:divsChild>
        <w:div w:id="1246188908">
          <w:marLeft w:val="0"/>
          <w:marRight w:val="0"/>
          <w:marTop w:val="0"/>
          <w:marBottom w:val="0"/>
          <w:divBdr>
            <w:top w:val="none" w:sz="0" w:space="0" w:color="auto"/>
            <w:left w:val="none" w:sz="0" w:space="0" w:color="auto"/>
            <w:bottom w:val="none" w:sz="0" w:space="0" w:color="auto"/>
            <w:right w:val="none" w:sz="0" w:space="0" w:color="auto"/>
          </w:divBdr>
          <w:divsChild>
            <w:div w:id="1246188940">
              <w:marLeft w:val="0"/>
              <w:marRight w:val="0"/>
              <w:marTop w:val="0"/>
              <w:marBottom w:val="0"/>
              <w:divBdr>
                <w:top w:val="none" w:sz="0" w:space="0" w:color="auto"/>
                <w:left w:val="none" w:sz="0" w:space="0" w:color="auto"/>
                <w:bottom w:val="none" w:sz="0" w:space="0" w:color="auto"/>
                <w:right w:val="none" w:sz="0" w:space="0" w:color="auto"/>
              </w:divBdr>
              <w:divsChild>
                <w:div w:id="1246189020">
                  <w:marLeft w:val="0"/>
                  <w:marRight w:val="0"/>
                  <w:marTop w:val="0"/>
                  <w:marBottom w:val="0"/>
                  <w:divBdr>
                    <w:top w:val="none" w:sz="0" w:space="0" w:color="auto"/>
                    <w:left w:val="none" w:sz="0" w:space="0" w:color="auto"/>
                    <w:bottom w:val="none" w:sz="0" w:space="0" w:color="auto"/>
                    <w:right w:val="none" w:sz="0" w:space="0" w:color="auto"/>
                  </w:divBdr>
                  <w:divsChild>
                    <w:div w:id="1246189047">
                      <w:marLeft w:val="0"/>
                      <w:marRight w:val="0"/>
                      <w:marTop w:val="0"/>
                      <w:marBottom w:val="0"/>
                      <w:divBdr>
                        <w:top w:val="none" w:sz="0" w:space="0" w:color="auto"/>
                        <w:left w:val="none" w:sz="0" w:space="0" w:color="auto"/>
                        <w:bottom w:val="none" w:sz="0" w:space="0" w:color="auto"/>
                        <w:right w:val="none" w:sz="0" w:space="0" w:color="auto"/>
                      </w:divBdr>
                      <w:divsChild>
                        <w:div w:id="1246188928">
                          <w:marLeft w:val="0"/>
                          <w:marRight w:val="0"/>
                          <w:marTop w:val="0"/>
                          <w:marBottom w:val="0"/>
                          <w:divBdr>
                            <w:top w:val="none" w:sz="0" w:space="0" w:color="auto"/>
                            <w:left w:val="none" w:sz="0" w:space="0" w:color="auto"/>
                            <w:bottom w:val="none" w:sz="0" w:space="0" w:color="auto"/>
                            <w:right w:val="none" w:sz="0" w:space="0" w:color="auto"/>
                          </w:divBdr>
                        </w:div>
                        <w:div w:id="1246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9052">
      <w:marLeft w:val="0"/>
      <w:marRight w:val="0"/>
      <w:marTop w:val="0"/>
      <w:marBottom w:val="0"/>
      <w:divBdr>
        <w:top w:val="none" w:sz="0" w:space="0" w:color="auto"/>
        <w:left w:val="none" w:sz="0" w:space="0" w:color="auto"/>
        <w:bottom w:val="none" w:sz="0" w:space="0" w:color="auto"/>
        <w:right w:val="none" w:sz="0" w:space="0" w:color="auto"/>
      </w:divBdr>
      <w:divsChild>
        <w:div w:id="1246188947">
          <w:marLeft w:val="547"/>
          <w:marRight w:val="0"/>
          <w:marTop w:val="154"/>
          <w:marBottom w:val="0"/>
          <w:divBdr>
            <w:top w:val="none" w:sz="0" w:space="0" w:color="auto"/>
            <w:left w:val="none" w:sz="0" w:space="0" w:color="auto"/>
            <w:bottom w:val="none" w:sz="0" w:space="0" w:color="auto"/>
            <w:right w:val="none" w:sz="0" w:space="0" w:color="auto"/>
          </w:divBdr>
        </w:div>
        <w:div w:id="1246188959">
          <w:marLeft w:val="547"/>
          <w:marRight w:val="0"/>
          <w:marTop w:val="154"/>
          <w:marBottom w:val="0"/>
          <w:divBdr>
            <w:top w:val="none" w:sz="0" w:space="0" w:color="auto"/>
            <w:left w:val="none" w:sz="0" w:space="0" w:color="auto"/>
            <w:bottom w:val="none" w:sz="0" w:space="0" w:color="auto"/>
            <w:right w:val="none" w:sz="0" w:space="0" w:color="auto"/>
          </w:divBdr>
        </w:div>
        <w:div w:id="1246189079">
          <w:marLeft w:val="547"/>
          <w:marRight w:val="0"/>
          <w:marTop w:val="154"/>
          <w:marBottom w:val="0"/>
          <w:divBdr>
            <w:top w:val="none" w:sz="0" w:space="0" w:color="auto"/>
            <w:left w:val="none" w:sz="0" w:space="0" w:color="auto"/>
            <w:bottom w:val="none" w:sz="0" w:space="0" w:color="auto"/>
            <w:right w:val="none" w:sz="0" w:space="0" w:color="auto"/>
          </w:divBdr>
        </w:div>
      </w:divsChild>
    </w:div>
    <w:div w:id="1246189054">
      <w:marLeft w:val="0"/>
      <w:marRight w:val="0"/>
      <w:marTop w:val="0"/>
      <w:marBottom w:val="0"/>
      <w:divBdr>
        <w:top w:val="none" w:sz="0" w:space="0" w:color="auto"/>
        <w:left w:val="none" w:sz="0" w:space="0" w:color="auto"/>
        <w:bottom w:val="none" w:sz="0" w:space="0" w:color="auto"/>
        <w:right w:val="none" w:sz="0" w:space="0" w:color="auto"/>
      </w:divBdr>
    </w:div>
    <w:div w:id="1246189058">
      <w:marLeft w:val="0"/>
      <w:marRight w:val="0"/>
      <w:marTop w:val="0"/>
      <w:marBottom w:val="0"/>
      <w:divBdr>
        <w:top w:val="none" w:sz="0" w:space="0" w:color="auto"/>
        <w:left w:val="none" w:sz="0" w:space="0" w:color="auto"/>
        <w:bottom w:val="none" w:sz="0" w:space="0" w:color="auto"/>
        <w:right w:val="none" w:sz="0" w:space="0" w:color="auto"/>
      </w:divBdr>
    </w:div>
    <w:div w:id="1246189060">
      <w:marLeft w:val="0"/>
      <w:marRight w:val="0"/>
      <w:marTop w:val="0"/>
      <w:marBottom w:val="0"/>
      <w:divBdr>
        <w:top w:val="none" w:sz="0" w:space="0" w:color="auto"/>
        <w:left w:val="none" w:sz="0" w:space="0" w:color="auto"/>
        <w:bottom w:val="none" w:sz="0" w:space="0" w:color="auto"/>
        <w:right w:val="none" w:sz="0" w:space="0" w:color="auto"/>
      </w:divBdr>
    </w:div>
    <w:div w:id="1246189067">
      <w:marLeft w:val="0"/>
      <w:marRight w:val="0"/>
      <w:marTop w:val="0"/>
      <w:marBottom w:val="0"/>
      <w:divBdr>
        <w:top w:val="none" w:sz="0" w:space="0" w:color="auto"/>
        <w:left w:val="none" w:sz="0" w:space="0" w:color="auto"/>
        <w:bottom w:val="none" w:sz="0" w:space="0" w:color="auto"/>
        <w:right w:val="none" w:sz="0" w:space="0" w:color="auto"/>
      </w:divBdr>
    </w:div>
    <w:div w:id="1246189068">
      <w:marLeft w:val="0"/>
      <w:marRight w:val="0"/>
      <w:marTop w:val="0"/>
      <w:marBottom w:val="0"/>
      <w:divBdr>
        <w:top w:val="none" w:sz="0" w:space="0" w:color="auto"/>
        <w:left w:val="none" w:sz="0" w:space="0" w:color="auto"/>
        <w:bottom w:val="none" w:sz="0" w:space="0" w:color="auto"/>
        <w:right w:val="none" w:sz="0" w:space="0" w:color="auto"/>
      </w:divBdr>
    </w:div>
    <w:div w:id="1246189072">
      <w:marLeft w:val="0"/>
      <w:marRight w:val="0"/>
      <w:marTop w:val="0"/>
      <w:marBottom w:val="0"/>
      <w:divBdr>
        <w:top w:val="none" w:sz="0" w:space="0" w:color="auto"/>
        <w:left w:val="none" w:sz="0" w:space="0" w:color="auto"/>
        <w:bottom w:val="none" w:sz="0" w:space="0" w:color="auto"/>
        <w:right w:val="none" w:sz="0" w:space="0" w:color="auto"/>
      </w:divBdr>
    </w:div>
    <w:div w:id="1246189076">
      <w:marLeft w:val="0"/>
      <w:marRight w:val="0"/>
      <w:marTop w:val="0"/>
      <w:marBottom w:val="0"/>
      <w:divBdr>
        <w:top w:val="none" w:sz="0" w:space="0" w:color="auto"/>
        <w:left w:val="none" w:sz="0" w:space="0" w:color="auto"/>
        <w:bottom w:val="none" w:sz="0" w:space="0" w:color="auto"/>
        <w:right w:val="none" w:sz="0" w:space="0" w:color="auto"/>
      </w:divBdr>
    </w:div>
    <w:div w:id="1246189078">
      <w:marLeft w:val="0"/>
      <w:marRight w:val="0"/>
      <w:marTop w:val="0"/>
      <w:marBottom w:val="0"/>
      <w:divBdr>
        <w:top w:val="none" w:sz="0" w:space="0" w:color="auto"/>
        <w:left w:val="none" w:sz="0" w:space="0" w:color="auto"/>
        <w:bottom w:val="none" w:sz="0" w:space="0" w:color="auto"/>
        <w:right w:val="none" w:sz="0" w:space="0" w:color="auto"/>
      </w:divBdr>
    </w:div>
    <w:div w:id="1246189084">
      <w:marLeft w:val="0"/>
      <w:marRight w:val="0"/>
      <w:marTop w:val="0"/>
      <w:marBottom w:val="0"/>
      <w:divBdr>
        <w:top w:val="none" w:sz="0" w:space="0" w:color="auto"/>
        <w:left w:val="none" w:sz="0" w:space="0" w:color="auto"/>
        <w:bottom w:val="none" w:sz="0" w:space="0" w:color="auto"/>
        <w:right w:val="none" w:sz="0" w:space="0" w:color="auto"/>
      </w:divBdr>
    </w:div>
    <w:div w:id="1246189085">
      <w:marLeft w:val="0"/>
      <w:marRight w:val="0"/>
      <w:marTop w:val="0"/>
      <w:marBottom w:val="0"/>
      <w:divBdr>
        <w:top w:val="none" w:sz="0" w:space="0" w:color="auto"/>
        <w:left w:val="none" w:sz="0" w:space="0" w:color="auto"/>
        <w:bottom w:val="none" w:sz="0" w:space="0" w:color="auto"/>
        <w:right w:val="none" w:sz="0" w:space="0" w:color="auto"/>
      </w:divBdr>
      <w:divsChild>
        <w:div w:id="1246188944">
          <w:marLeft w:val="0"/>
          <w:marRight w:val="0"/>
          <w:marTop w:val="0"/>
          <w:marBottom w:val="0"/>
          <w:divBdr>
            <w:top w:val="none" w:sz="0" w:space="0" w:color="auto"/>
            <w:left w:val="none" w:sz="0" w:space="0" w:color="auto"/>
            <w:bottom w:val="none" w:sz="0" w:space="0" w:color="auto"/>
            <w:right w:val="none" w:sz="0" w:space="0" w:color="auto"/>
          </w:divBdr>
          <w:divsChild>
            <w:div w:id="1246188991">
              <w:marLeft w:val="0"/>
              <w:marRight w:val="0"/>
              <w:marTop w:val="0"/>
              <w:marBottom w:val="0"/>
              <w:divBdr>
                <w:top w:val="none" w:sz="0" w:space="0" w:color="auto"/>
                <w:left w:val="none" w:sz="0" w:space="0" w:color="auto"/>
                <w:bottom w:val="none" w:sz="0" w:space="0" w:color="auto"/>
                <w:right w:val="none" w:sz="0" w:space="0" w:color="auto"/>
              </w:divBdr>
              <w:divsChild>
                <w:div w:id="12461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9034">
          <w:marLeft w:val="0"/>
          <w:marRight w:val="0"/>
          <w:marTop w:val="0"/>
          <w:marBottom w:val="0"/>
          <w:divBdr>
            <w:top w:val="none" w:sz="0" w:space="0" w:color="auto"/>
            <w:left w:val="none" w:sz="0" w:space="0" w:color="auto"/>
            <w:bottom w:val="none" w:sz="0" w:space="0" w:color="auto"/>
            <w:right w:val="none" w:sz="0" w:space="0" w:color="auto"/>
          </w:divBdr>
        </w:div>
      </w:divsChild>
    </w:div>
    <w:div w:id="1246189089">
      <w:marLeft w:val="0"/>
      <w:marRight w:val="0"/>
      <w:marTop w:val="0"/>
      <w:marBottom w:val="0"/>
      <w:divBdr>
        <w:top w:val="none" w:sz="0" w:space="0" w:color="auto"/>
        <w:left w:val="none" w:sz="0" w:space="0" w:color="auto"/>
        <w:bottom w:val="none" w:sz="0" w:space="0" w:color="auto"/>
        <w:right w:val="none" w:sz="0" w:space="0" w:color="auto"/>
      </w:divBdr>
      <w:divsChild>
        <w:div w:id="1246188970">
          <w:marLeft w:val="0"/>
          <w:marRight w:val="0"/>
          <w:marTop w:val="0"/>
          <w:marBottom w:val="0"/>
          <w:divBdr>
            <w:top w:val="none" w:sz="0" w:space="0" w:color="auto"/>
            <w:left w:val="none" w:sz="0" w:space="0" w:color="auto"/>
            <w:bottom w:val="none" w:sz="0" w:space="0" w:color="auto"/>
            <w:right w:val="none" w:sz="0" w:space="0" w:color="auto"/>
          </w:divBdr>
          <w:divsChild>
            <w:div w:id="1246188946">
              <w:marLeft w:val="0"/>
              <w:marRight w:val="0"/>
              <w:marTop w:val="0"/>
              <w:marBottom w:val="0"/>
              <w:divBdr>
                <w:top w:val="none" w:sz="0" w:space="0" w:color="auto"/>
                <w:left w:val="none" w:sz="0" w:space="0" w:color="auto"/>
                <w:bottom w:val="none" w:sz="0" w:space="0" w:color="auto"/>
                <w:right w:val="none" w:sz="0" w:space="0" w:color="auto"/>
              </w:divBdr>
              <w:divsChild>
                <w:div w:id="12461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9027">
          <w:marLeft w:val="0"/>
          <w:marRight w:val="0"/>
          <w:marTop w:val="0"/>
          <w:marBottom w:val="0"/>
          <w:divBdr>
            <w:top w:val="none" w:sz="0" w:space="0" w:color="auto"/>
            <w:left w:val="none" w:sz="0" w:space="0" w:color="auto"/>
            <w:bottom w:val="none" w:sz="0" w:space="0" w:color="auto"/>
            <w:right w:val="none" w:sz="0" w:space="0" w:color="auto"/>
          </w:divBdr>
        </w:div>
      </w:divsChild>
    </w:div>
    <w:div w:id="1246189090">
      <w:marLeft w:val="0"/>
      <w:marRight w:val="0"/>
      <w:marTop w:val="0"/>
      <w:marBottom w:val="0"/>
      <w:divBdr>
        <w:top w:val="none" w:sz="0" w:space="0" w:color="auto"/>
        <w:left w:val="none" w:sz="0" w:space="0" w:color="auto"/>
        <w:bottom w:val="none" w:sz="0" w:space="0" w:color="auto"/>
        <w:right w:val="none" w:sz="0" w:space="0" w:color="auto"/>
      </w:divBdr>
    </w:div>
    <w:div w:id="1246189091">
      <w:marLeft w:val="0"/>
      <w:marRight w:val="0"/>
      <w:marTop w:val="0"/>
      <w:marBottom w:val="0"/>
      <w:divBdr>
        <w:top w:val="none" w:sz="0" w:space="0" w:color="auto"/>
        <w:left w:val="none" w:sz="0" w:space="0" w:color="auto"/>
        <w:bottom w:val="none" w:sz="0" w:space="0" w:color="auto"/>
        <w:right w:val="none" w:sz="0" w:space="0" w:color="auto"/>
      </w:divBdr>
      <w:divsChild>
        <w:div w:id="1246188916">
          <w:marLeft w:val="1166"/>
          <w:marRight w:val="0"/>
          <w:marTop w:val="134"/>
          <w:marBottom w:val="0"/>
          <w:divBdr>
            <w:top w:val="none" w:sz="0" w:space="0" w:color="auto"/>
            <w:left w:val="none" w:sz="0" w:space="0" w:color="auto"/>
            <w:bottom w:val="none" w:sz="0" w:space="0" w:color="auto"/>
            <w:right w:val="none" w:sz="0" w:space="0" w:color="auto"/>
          </w:divBdr>
        </w:div>
        <w:div w:id="1246188920">
          <w:marLeft w:val="547"/>
          <w:marRight w:val="0"/>
          <w:marTop w:val="154"/>
          <w:marBottom w:val="0"/>
          <w:divBdr>
            <w:top w:val="none" w:sz="0" w:space="0" w:color="auto"/>
            <w:left w:val="none" w:sz="0" w:space="0" w:color="auto"/>
            <w:bottom w:val="none" w:sz="0" w:space="0" w:color="auto"/>
            <w:right w:val="none" w:sz="0" w:space="0" w:color="auto"/>
          </w:divBdr>
        </w:div>
        <w:div w:id="1246189040">
          <w:marLeft w:val="1166"/>
          <w:marRight w:val="0"/>
          <w:marTop w:val="134"/>
          <w:marBottom w:val="0"/>
          <w:divBdr>
            <w:top w:val="none" w:sz="0" w:space="0" w:color="auto"/>
            <w:left w:val="none" w:sz="0" w:space="0" w:color="auto"/>
            <w:bottom w:val="none" w:sz="0" w:space="0" w:color="auto"/>
            <w:right w:val="none" w:sz="0" w:space="0" w:color="auto"/>
          </w:divBdr>
        </w:div>
        <w:div w:id="1246189109">
          <w:marLeft w:val="1166"/>
          <w:marRight w:val="0"/>
          <w:marTop w:val="134"/>
          <w:marBottom w:val="0"/>
          <w:divBdr>
            <w:top w:val="none" w:sz="0" w:space="0" w:color="auto"/>
            <w:left w:val="none" w:sz="0" w:space="0" w:color="auto"/>
            <w:bottom w:val="none" w:sz="0" w:space="0" w:color="auto"/>
            <w:right w:val="none" w:sz="0" w:space="0" w:color="auto"/>
          </w:divBdr>
        </w:div>
        <w:div w:id="1246189119">
          <w:marLeft w:val="1166"/>
          <w:marRight w:val="0"/>
          <w:marTop w:val="134"/>
          <w:marBottom w:val="0"/>
          <w:divBdr>
            <w:top w:val="none" w:sz="0" w:space="0" w:color="auto"/>
            <w:left w:val="none" w:sz="0" w:space="0" w:color="auto"/>
            <w:bottom w:val="none" w:sz="0" w:space="0" w:color="auto"/>
            <w:right w:val="none" w:sz="0" w:space="0" w:color="auto"/>
          </w:divBdr>
        </w:div>
      </w:divsChild>
    </w:div>
    <w:div w:id="1246189094">
      <w:marLeft w:val="0"/>
      <w:marRight w:val="0"/>
      <w:marTop w:val="0"/>
      <w:marBottom w:val="0"/>
      <w:divBdr>
        <w:top w:val="none" w:sz="0" w:space="0" w:color="auto"/>
        <w:left w:val="none" w:sz="0" w:space="0" w:color="auto"/>
        <w:bottom w:val="none" w:sz="0" w:space="0" w:color="auto"/>
        <w:right w:val="none" w:sz="0" w:space="0" w:color="auto"/>
      </w:divBdr>
    </w:div>
    <w:div w:id="1246189095">
      <w:marLeft w:val="0"/>
      <w:marRight w:val="0"/>
      <w:marTop w:val="0"/>
      <w:marBottom w:val="0"/>
      <w:divBdr>
        <w:top w:val="none" w:sz="0" w:space="0" w:color="auto"/>
        <w:left w:val="none" w:sz="0" w:space="0" w:color="auto"/>
        <w:bottom w:val="none" w:sz="0" w:space="0" w:color="auto"/>
        <w:right w:val="none" w:sz="0" w:space="0" w:color="auto"/>
      </w:divBdr>
    </w:div>
    <w:div w:id="1246189098">
      <w:marLeft w:val="0"/>
      <w:marRight w:val="0"/>
      <w:marTop w:val="0"/>
      <w:marBottom w:val="0"/>
      <w:divBdr>
        <w:top w:val="none" w:sz="0" w:space="0" w:color="auto"/>
        <w:left w:val="none" w:sz="0" w:space="0" w:color="auto"/>
        <w:bottom w:val="none" w:sz="0" w:space="0" w:color="auto"/>
        <w:right w:val="none" w:sz="0" w:space="0" w:color="auto"/>
      </w:divBdr>
    </w:div>
    <w:div w:id="1246189101">
      <w:marLeft w:val="0"/>
      <w:marRight w:val="0"/>
      <w:marTop w:val="0"/>
      <w:marBottom w:val="0"/>
      <w:divBdr>
        <w:top w:val="none" w:sz="0" w:space="0" w:color="auto"/>
        <w:left w:val="none" w:sz="0" w:space="0" w:color="auto"/>
        <w:bottom w:val="none" w:sz="0" w:space="0" w:color="auto"/>
        <w:right w:val="none" w:sz="0" w:space="0" w:color="auto"/>
      </w:divBdr>
    </w:div>
    <w:div w:id="1246189103">
      <w:marLeft w:val="0"/>
      <w:marRight w:val="0"/>
      <w:marTop w:val="0"/>
      <w:marBottom w:val="0"/>
      <w:divBdr>
        <w:top w:val="none" w:sz="0" w:space="0" w:color="auto"/>
        <w:left w:val="none" w:sz="0" w:space="0" w:color="auto"/>
        <w:bottom w:val="none" w:sz="0" w:space="0" w:color="auto"/>
        <w:right w:val="none" w:sz="0" w:space="0" w:color="auto"/>
      </w:divBdr>
      <w:divsChild>
        <w:div w:id="1246189117">
          <w:marLeft w:val="0"/>
          <w:marRight w:val="0"/>
          <w:marTop w:val="0"/>
          <w:marBottom w:val="0"/>
          <w:divBdr>
            <w:top w:val="none" w:sz="0" w:space="0" w:color="auto"/>
            <w:left w:val="none" w:sz="0" w:space="0" w:color="auto"/>
            <w:bottom w:val="none" w:sz="0" w:space="0" w:color="auto"/>
            <w:right w:val="none" w:sz="0" w:space="0" w:color="auto"/>
          </w:divBdr>
          <w:divsChild>
            <w:div w:id="1246189004">
              <w:marLeft w:val="0"/>
              <w:marRight w:val="0"/>
              <w:marTop w:val="0"/>
              <w:marBottom w:val="0"/>
              <w:divBdr>
                <w:top w:val="none" w:sz="0" w:space="0" w:color="auto"/>
                <w:left w:val="none" w:sz="0" w:space="0" w:color="auto"/>
                <w:bottom w:val="none" w:sz="0" w:space="0" w:color="auto"/>
                <w:right w:val="none" w:sz="0" w:space="0" w:color="auto"/>
              </w:divBdr>
              <w:divsChild>
                <w:div w:id="1246188922">
                  <w:marLeft w:val="0"/>
                  <w:marRight w:val="0"/>
                  <w:marTop w:val="0"/>
                  <w:marBottom w:val="0"/>
                  <w:divBdr>
                    <w:top w:val="none" w:sz="0" w:space="0" w:color="auto"/>
                    <w:left w:val="none" w:sz="0" w:space="0" w:color="auto"/>
                    <w:bottom w:val="none" w:sz="0" w:space="0" w:color="auto"/>
                    <w:right w:val="none" w:sz="0" w:space="0" w:color="auto"/>
                  </w:divBdr>
                  <w:divsChild>
                    <w:div w:id="1246189061">
                      <w:marLeft w:val="0"/>
                      <w:marRight w:val="0"/>
                      <w:marTop w:val="0"/>
                      <w:marBottom w:val="0"/>
                      <w:divBdr>
                        <w:top w:val="none" w:sz="0" w:space="0" w:color="auto"/>
                        <w:left w:val="none" w:sz="0" w:space="0" w:color="auto"/>
                        <w:bottom w:val="none" w:sz="0" w:space="0" w:color="auto"/>
                        <w:right w:val="none" w:sz="0" w:space="0" w:color="auto"/>
                      </w:divBdr>
                      <w:divsChild>
                        <w:div w:id="1246188961">
                          <w:marLeft w:val="0"/>
                          <w:marRight w:val="0"/>
                          <w:marTop w:val="0"/>
                          <w:marBottom w:val="0"/>
                          <w:divBdr>
                            <w:top w:val="none" w:sz="0" w:space="0" w:color="auto"/>
                            <w:left w:val="none" w:sz="0" w:space="0" w:color="auto"/>
                            <w:bottom w:val="none" w:sz="0" w:space="0" w:color="auto"/>
                            <w:right w:val="none" w:sz="0" w:space="0" w:color="auto"/>
                          </w:divBdr>
                          <w:divsChild>
                            <w:div w:id="1246188913">
                              <w:marLeft w:val="0"/>
                              <w:marRight w:val="0"/>
                              <w:marTop w:val="0"/>
                              <w:marBottom w:val="0"/>
                              <w:divBdr>
                                <w:top w:val="none" w:sz="0" w:space="0" w:color="auto"/>
                                <w:left w:val="none" w:sz="0" w:space="0" w:color="auto"/>
                                <w:bottom w:val="none" w:sz="0" w:space="0" w:color="auto"/>
                                <w:right w:val="none" w:sz="0" w:space="0" w:color="auto"/>
                              </w:divBdr>
                              <w:divsChild>
                                <w:div w:id="1246189056">
                                  <w:marLeft w:val="0"/>
                                  <w:marRight w:val="0"/>
                                  <w:marTop w:val="0"/>
                                  <w:marBottom w:val="0"/>
                                  <w:divBdr>
                                    <w:top w:val="none" w:sz="0" w:space="0" w:color="auto"/>
                                    <w:left w:val="none" w:sz="0" w:space="0" w:color="auto"/>
                                    <w:bottom w:val="none" w:sz="0" w:space="0" w:color="auto"/>
                                    <w:right w:val="none" w:sz="0" w:space="0" w:color="auto"/>
                                  </w:divBdr>
                                  <w:divsChild>
                                    <w:div w:id="124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9106">
      <w:marLeft w:val="0"/>
      <w:marRight w:val="0"/>
      <w:marTop w:val="0"/>
      <w:marBottom w:val="0"/>
      <w:divBdr>
        <w:top w:val="none" w:sz="0" w:space="0" w:color="auto"/>
        <w:left w:val="none" w:sz="0" w:space="0" w:color="auto"/>
        <w:bottom w:val="none" w:sz="0" w:space="0" w:color="auto"/>
        <w:right w:val="none" w:sz="0" w:space="0" w:color="auto"/>
      </w:divBdr>
      <w:divsChild>
        <w:div w:id="1246188904">
          <w:marLeft w:val="547"/>
          <w:marRight w:val="0"/>
          <w:marTop w:val="101"/>
          <w:marBottom w:val="0"/>
          <w:divBdr>
            <w:top w:val="none" w:sz="0" w:space="0" w:color="auto"/>
            <w:left w:val="none" w:sz="0" w:space="0" w:color="auto"/>
            <w:bottom w:val="none" w:sz="0" w:space="0" w:color="auto"/>
            <w:right w:val="none" w:sz="0" w:space="0" w:color="auto"/>
          </w:divBdr>
        </w:div>
        <w:div w:id="1246188965">
          <w:marLeft w:val="547"/>
          <w:marRight w:val="0"/>
          <w:marTop w:val="101"/>
          <w:marBottom w:val="0"/>
          <w:divBdr>
            <w:top w:val="none" w:sz="0" w:space="0" w:color="auto"/>
            <w:left w:val="none" w:sz="0" w:space="0" w:color="auto"/>
            <w:bottom w:val="none" w:sz="0" w:space="0" w:color="auto"/>
            <w:right w:val="none" w:sz="0" w:space="0" w:color="auto"/>
          </w:divBdr>
        </w:div>
        <w:div w:id="1246188974">
          <w:marLeft w:val="547"/>
          <w:marRight w:val="0"/>
          <w:marTop w:val="101"/>
          <w:marBottom w:val="0"/>
          <w:divBdr>
            <w:top w:val="none" w:sz="0" w:space="0" w:color="auto"/>
            <w:left w:val="none" w:sz="0" w:space="0" w:color="auto"/>
            <w:bottom w:val="none" w:sz="0" w:space="0" w:color="auto"/>
            <w:right w:val="none" w:sz="0" w:space="0" w:color="auto"/>
          </w:divBdr>
        </w:div>
        <w:div w:id="1246188980">
          <w:marLeft w:val="547"/>
          <w:marRight w:val="0"/>
          <w:marTop w:val="101"/>
          <w:marBottom w:val="0"/>
          <w:divBdr>
            <w:top w:val="none" w:sz="0" w:space="0" w:color="auto"/>
            <w:left w:val="none" w:sz="0" w:space="0" w:color="auto"/>
            <w:bottom w:val="none" w:sz="0" w:space="0" w:color="auto"/>
            <w:right w:val="none" w:sz="0" w:space="0" w:color="auto"/>
          </w:divBdr>
        </w:div>
        <w:div w:id="1246189016">
          <w:marLeft w:val="547"/>
          <w:marRight w:val="0"/>
          <w:marTop w:val="101"/>
          <w:marBottom w:val="0"/>
          <w:divBdr>
            <w:top w:val="none" w:sz="0" w:space="0" w:color="auto"/>
            <w:left w:val="none" w:sz="0" w:space="0" w:color="auto"/>
            <w:bottom w:val="none" w:sz="0" w:space="0" w:color="auto"/>
            <w:right w:val="none" w:sz="0" w:space="0" w:color="auto"/>
          </w:divBdr>
        </w:div>
        <w:div w:id="1246189048">
          <w:marLeft w:val="547"/>
          <w:marRight w:val="0"/>
          <w:marTop w:val="101"/>
          <w:marBottom w:val="0"/>
          <w:divBdr>
            <w:top w:val="none" w:sz="0" w:space="0" w:color="auto"/>
            <w:left w:val="none" w:sz="0" w:space="0" w:color="auto"/>
            <w:bottom w:val="none" w:sz="0" w:space="0" w:color="auto"/>
            <w:right w:val="none" w:sz="0" w:space="0" w:color="auto"/>
          </w:divBdr>
        </w:div>
        <w:div w:id="1246189111">
          <w:marLeft w:val="547"/>
          <w:marRight w:val="0"/>
          <w:marTop w:val="101"/>
          <w:marBottom w:val="0"/>
          <w:divBdr>
            <w:top w:val="none" w:sz="0" w:space="0" w:color="auto"/>
            <w:left w:val="none" w:sz="0" w:space="0" w:color="auto"/>
            <w:bottom w:val="none" w:sz="0" w:space="0" w:color="auto"/>
            <w:right w:val="none" w:sz="0" w:space="0" w:color="auto"/>
          </w:divBdr>
        </w:div>
      </w:divsChild>
    </w:div>
    <w:div w:id="1246189108">
      <w:marLeft w:val="0"/>
      <w:marRight w:val="0"/>
      <w:marTop w:val="0"/>
      <w:marBottom w:val="0"/>
      <w:divBdr>
        <w:top w:val="none" w:sz="0" w:space="0" w:color="auto"/>
        <w:left w:val="none" w:sz="0" w:space="0" w:color="auto"/>
        <w:bottom w:val="none" w:sz="0" w:space="0" w:color="auto"/>
        <w:right w:val="none" w:sz="0" w:space="0" w:color="auto"/>
      </w:divBdr>
      <w:divsChild>
        <w:div w:id="1246188993">
          <w:marLeft w:val="547"/>
          <w:marRight w:val="0"/>
          <w:marTop w:val="154"/>
          <w:marBottom w:val="0"/>
          <w:divBdr>
            <w:top w:val="none" w:sz="0" w:space="0" w:color="auto"/>
            <w:left w:val="none" w:sz="0" w:space="0" w:color="auto"/>
            <w:bottom w:val="none" w:sz="0" w:space="0" w:color="auto"/>
            <w:right w:val="none" w:sz="0" w:space="0" w:color="auto"/>
          </w:divBdr>
        </w:div>
        <w:div w:id="1246188994">
          <w:marLeft w:val="547"/>
          <w:marRight w:val="0"/>
          <w:marTop w:val="154"/>
          <w:marBottom w:val="0"/>
          <w:divBdr>
            <w:top w:val="none" w:sz="0" w:space="0" w:color="auto"/>
            <w:left w:val="none" w:sz="0" w:space="0" w:color="auto"/>
            <w:bottom w:val="none" w:sz="0" w:space="0" w:color="auto"/>
            <w:right w:val="none" w:sz="0" w:space="0" w:color="auto"/>
          </w:divBdr>
        </w:div>
        <w:div w:id="1246189023">
          <w:marLeft w:val="547"/>
          <w:marRight w:val="0"/>
          <w:marTop w:val="154"/>
          <w:marBottom w:val="0"/>
          <w:divBdr>
            <w:top w:val="none" w:sz="0" w:space="0" w:color="auto"/>
            <w:left w:val="none" w:sz="0" w:space="0" w:color="auto"/>
            <w:bottom w:val="none" w:sz="0" w:space="0" w:color="auto"/>
            <w:right w:val="none" w:sz="0" w:space="0" w:color="auto"/>
          </w:divBdr>
        </w:div>
      </w:divsChild>
    </w:div>
    <w:div w:id="1246189110">
      <w:marLeft w:val="0"/>
      <w:marRight w:val="0"/>
      <w:marTop w:val="0"/>
      <w:marBottom w:val="0"/>
      <w:divBdr>
        <w:top w:val="none" w:sz="0" w:space="0" w:color="auto"/>
        <w:left w:val="none" w:sz="0" w:space="0" w:color="auto"/>
        <w:bottom w:val="none" w:sz="0" w:space="0" w:color="auto"/>
        <w:right w:val="none" w:sz="0" w:space="0" w:color="auto"/>
      </w:divBdr>
      <w:divsChild>
        <w:div w:id="1246188939">
          <w:marLeft w:val="547"/>
          <w:marRight w:val="0"/>
          <w:marTop w:val="110"/>
          <w:marBottom w:val="0"/>
          <w:divBdr>
            <w:top w:val="none" w:sz="0" w:space="0" w:color="auto"/>
            <w:left w:val="none" w:sz="0" w:space="0" w:color="auto"/>
            <w:bottom w:val="none" w:sz="0" w:space="0" w:color="auto"/>
            <w:right w:val="none" w:sz="0" w:space="0" w:color="auto"/>
          </w:divBdr>
        </w:div>
        <w:div w:id="1246188998">
          <w:marLeft w:val="547"/>
          <w:marRight w:val="0"/>
          <w:marTop w:val="110"/>
          <w:marBottom w:val="0"/>
          <w:divBdr>
            <w:top w:val="none" w:sz="0" w:space="0" w:color="auto"/>
            <w:left w:val="none" w:sz="0" w:space="0" w:color="auto"/>
            <w:bottom w:val="none" w:sz="0" w:space="0" w:color="auto"/>
            <w:right w:val="none" w:sz="0" w:space="0" w:color="auto"/>
          </w:divBdr>
        </w:div>
        <w:div w:id="1246189055">
          <w:marLeft w:val="547"/>
          <w:marRight w:val="0"/>
          <w:marTop w:val="110"/>
          <w:marBottom w:val="0"/>
          <w:divBdr>
            <w:top w:val="none" w:sz="0" w:space="0" w:color="auto"/>
            <w:left w:val="none" w:sz="0" w:space="0" w:color="auto"/>
            <w:bottom w:val="none" w:sz="0" w:space="0" w:color="auto"/>
            <w:right w:val="none" w:sz="0" w:space="0" w:color="auto"/>
          </w:divBdr>
        </w:div>
        <w:div w:id="1246189070">
          <w:marLeft w:val="547"/>
          <w:marRight w:val="0"/>
          <w:marTop w:val="110"/>
          <w:marBottom w:val="0"/>
          <w:divBdr>
            <w:top w:val="none" w:sz="0" w:space="0" w:color="auto"/>
            <w:left w:val="none" w:sz="0" w:space="0" w:color="auto"/>
            <w:bottom w:val="none" w:sz="0" w:space="0" w:color="auto"/>
            <w:right w:val="none" w:sz="0" w:space="0" w:color="auto"/>
          </w:divBdr>
        </w:div>
        <w:div w:id="1246189096">
          <w:marLeft w:val="547"/>
          <w:marRight w:val="0"/>
          <w:marTop w:val="110"/>
          <w:marBottom w:val="0"/>
          <w:divBdr>
            <w:top w:val="none" w:sz="0" w:space="0" w:color="auto"/>
            <w:left w:val="none" w:sz="0" w:space="0" w:color="auto"/>
            <w:bottom w:val="none" w:sz="0" w:space="0" w:color="auto"/>
            <w:right w:val="none" w:sz="0" w:space="0" w:color="auto"/>
          </w:divBdr>
        </w:div>
        <w:div w:id="1246189100">
          <w:marLeft w:val="547"/>
          <w:marRight w:val="0"/>
          <w:marTop w:val="110"/>
          <w:marBottom w:val="0"/>
          <w:divBdr>
            <w:top w:val="none" w:sz="0" w:space="0" w:color="auto"/>
            <w:left w:val="none" w:sz="0" w:space="0" w:color="auto"/>
            <w:bottom w:val="none" w:sz="0" w:space="0" w:color="auto"/>
            <w:right w:val="none" w:sz="0" w:space="0" w:color="auto"/>
          </w:divBdr>
        </w:div>
      </w:divsChild>
    </w:div>
    <w:div w:id="124618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rim.ca/fr/" TargetMode="External"/><Relationship Id="rId18" Type="http://schemas.openxmlformats.org/officeDocument/2006/relationships/hyperlink" Target="http://reseautranstech.qc.ca/" TargetMode="External"/><Relationship Id="rId26" Type="http://schemas.openxmlformats.org/officeDocument/2006/relationships/hyperlink" Target="http://www.economie.gouv.qc.ca/objectifs/creer-liens/reseaux-de-recherche/page/milieu-de-la-recherche-12410/?tx_igaffichagepages_pi1%5Bmode%5D=single&amp;tx_igaffichagepages_pi1%5BbackPid%5D=43&amp;tx_igaffichagepages_pi1%5BcurrentCat%5D=&amp;cHash=0d17c13a1cda856665476609ca04d711&amp;tx_igaffichagepages_pi1%5BparentPid%5D=12400" TargetMode="External"/><Relationship Id="rId39" Type="http://schemas.openxmlformats.org/officeDocument/2006/relationships/hyperlink" Target="http://reseautranstech.qc.ca/" TargetMode="External"/><Relationship Id="rId3" Type="http://schemas.openxmlformats.org/officeDocument/2006/relationships/settings" Target="settings.xml"/><Relationship Id="rId21" Type="http://schemas.openxmlformats.org/officeDocument/2006/relationships/hyperlink" Target="http://www.sshrc-crsh.gc.ca/home-accueil-fra.aspx" TargetMode="External"/><Relationship Id="rId34" Type="http://schemas.openxmlformats.org/officeDocument/2006/relationships/hyperlink" Target="http://www.ctgn.qc.ca/" TargetMode="External"/><Relationship Id="rId42" Type="http://schemas.openxmlformats.org/officeDocument/2006/relationships/hyperlink" Target="http://www.mesrst.gouv.qc.ca/fileadmin/contenu/publications/RST/tableau_synoptique.pdf" TargetMode="External"/><Relationship Id="rId47" Type="http://schemas.openxmlformats.org/officeDocument/2006/relationships/hyperlink" Target="http://www.ucs.inrs.ca/sites/default/files/RAPPORTSYNTHESE_CCTT040109.pdf"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ovar.com/" TargetMode="External"/><Relationship Id="rId17" Type="http://schemas.openxmlformats.org/officeDocument/2006/relationships/hyperlink" Target="http://www.cqvb.qc.ca/" TargetMode="External"/><Relationship Id="rId25" Type="http://schemas.openxmlformats.org/officeDocument/2006/relationships/hyperlink" Target="http://www.nrc-cnrc.gc.ca" TargetMode="External"/><Relationship Id="rId33" Type="http://schemas.openxmlformats.org/officeDocument/2006/relationships/hyperlink" Target="http://www.uqac.ca/recherche/organismes/crfbc.php" TargetMode="External"/><Relationship Id="rId38" Type="http://schemas.openxmlformats.org/officeDocument/2006/relationships/image" Target="media/image3.png"/><Relationship Id="rId46" Type="http://schemas.openxmlformats.org/officeDocument/2006/relationships/hyperlink" Target="http://reseautranstech.qc.ca/info/wp-content/uploads/Documents/rapport_cctt_2008.pdf" TargetMode="External"/><Relationship Id="rId2" Type="http://schemas.openxmlformats.org/officeDocument/2006/relationships/styles" Target="styles.xml"/><Relationship Id="rId16" Type="http://schemas.openxmlformats.org/officeDocument/2006/relationships/hyperlink" Target="http://www.cqrda.ca/" TargetMode="External"/><Relationship Id="rId20" Type="http://schemas.openxmlformats.org/officeDocument/2006/relationships/hyperlink" Target="http://www.sshrc-crsh.gc.ca/" TargetMode="External"/><Relationship Id="rId29" Type="http://schemas.openxmlformats.org/officeDocument/2006/relationships/hyperlink" Target="http://www.centreacer.qc.ca/" TargetMode="External"/><Relationship Id="rId41" Type="http://schemas.openxmlformats.org/officeDocument/2006/relationships/hyperlink" Target="http://www.capitaleducanada.gc.ca/gestion-immobiliere/ce-que-nous-gerons/nouvelles/2011-11-24/le-domaine-de-la-ferme-moore-sera-u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biv.ca/" TargetMode="External"/><Relationship Id="rId24" Type="http://schemas.openxmlformats.org/officeDocument/2006/relationships/hyperlink" Target="http://www.innovation.ca/" TargetMode="External"/><Relationship Id="rId32" Type="http://schemas.openxmlformats.org/officeDocument/2006/relationships/hyperlink" Target="http://www.uqac.ca/recherche/organismes/consorem.php" TargetMode="External"/><Relationship Id="rId37" Type="http://schemas.openxmlformats.org/officeDocument/2006/relationships/hyperlink" Target="http://www.economie.gouv.qc.ca/fr/objectifs/ameliorer/formation-et-perfectionnement/page/formations-9973/?tx_igaffichagepages_pi1%5BbackPid%5D=31&amp;tx_igaffichagepages_pi1%5BcurrentCat%5D=&amp;tx_igaffichagepages_pi1%5BparentPid%5D=9989&amp;cHash=22bba859cec837b139e957f95b27174c&amp;tx_igaffichagepages_pi1%5Bmode%5D=single" TargetMode="External"/><Relationship Id="rId40" Type="http://schemas.openxmlformats.org/officeDocument/2006/relationships/hyperlink" Target="http://www.collectifbois.ca" TargetMode="External"/><Relationship Id="rId45" Type="http://schemas.openxmlformats.org/officeDocument/2006/relationships/hyperlink" Target="http://www.collegesontario.org/research/external-reports/innovation_catalysts_and_accelerators_report.pdf" TargetMode="External"/><Relationship Id="rId5" Type="http://schemas.openxmlformats.org/officeDocument/2006/relationships/footnotes" Target="footnotes.xml"/><Relationship Id="rId15" Type="http://schemas.openxmlformats.org/officeDocument/2006/relationships/hyperlink" Target="http://www.cirano.qc.ca/" TargetMode="External"/><Relationship Id="rId23" Type="http://schemas.openxmlformats.org/officeDocument/2006/relationships/hyperlink" Target="http://www.cihr-irsc.gc.ca" TargetMode="External"/><Relationship Id="rId28" Type="http://schemas.openxmlformats.org/officeDocument/2006/relationships/hyperlink" Target="http://www.economie.gouv.qc.ca/objectifs/creer-liens/reseaux-de-recherche/page/milieu-de-la-recherche-12413/?tx_igaffichagepages_pi1%5Bmode%5D=single&amp;tx_igaffichagepages_pi1%5BbackPid%5D=43&amp;tx_igaffichagepages_pi1%5BcurrentCat%5D=&amp;cHash=6043b70163876e31a0eb04460cfce94a&amp;tx_igaffichagepages_pi1%5BparentPid%5D=12400" TargetMode="External"/><Relationship Id="rId36" Type="http://schemas.openxmlformats.org/officeDocument/2006/relationships/hyperlink" Target="http://www.irda.qc.ca/accueil.html" TargetMode="External"/><Relationship Id="rId49" Type="http://schemas.openxmlformats.org/officeDocument/2006/relationships/footer" Target="footer1.xml"/><Relationship Id="rId10" Type="http://schemas.openxmlformats.org/officeDocument/2006/relationships/hyperlink" Target="http://www.gestionvaleo.com/" TargetMode="External"/><Relationship Id="rId19" Type="http://schemas.openxmlformats.org/officeDocument/2006/relationships/hyperlink" Target="http://www.frq.gouv.qc.ca/" TargetMode="External"/><Relationship Id="rId31" Type="http://schemas.openxmlformats.org/officeDocument/2006/relationships/hyperlink" Target="http://www.corem.qc.ca/" TargetMode="External"/><Relationship Id="rId44" Type="http://schemas.openxmlformats.org/officeDocument/2006/relationships/hyperlink" Target="http://www.crises.uqam.ca/upload/files/publications/Thses_et_Mmoires/TM1301.pdf" TargetMode="External"/><Relationship Id="rId4" Type="http://schemas.openxmlformats.org/officeDocument/2006/relationships/webSettings" Target="webSettings.xml"/><Relationship Id="rId9" Type="http://schemas.openxmlformats.org/officeDocument/2006/relationships/hyperlink" Target="http://www.univalor.ca/" TargetMode="External"/><Relationship Id="rId14" Type="http://schemas.openxmlformats.org/officeDocument/2006/relationships/hyperlink" Target="http://www.cefrio.qc.ca/" TargetMode="External"/><Relationship Id="rId22" Type="http://schemas.openxmlformats.org/officeDocument/2006/relationships/hyperlink" Target="http://www.nserc-crsng.gc.ca" TargetMode="External"/><Relationship Id="rId27" Type="http://schemas.openxmlformats.org/officeDocument/2006/relationships/hyperlink" Target="http://www.economie.gouv.qc.ca/objectifs/creer-liens/reseaux-de-recherche/page/milieu-de-la-recherche-12412/?tx_igaffichagepages_pi1%5Bmode%5D=single&amp;tx_igaffichagepages_pi1%5BbackPid%5D=43&amp;tx_igaffichagepages_pi1%5BcurrentCat%5D=&amp;cHash=3c30e4b63c0c3e45d6d0c1e7a0d11acd&amp;tx_igaffichagepages_pi1%5BparentPid%5D=12400" TargetMode="External"/><Relationship Id="rId30" Type="http://schemas.openxmlformats.org/officeDocument/2006/relationships/hyperlink" Target="http://www.cerom.qc.ca/" TargetMode="External"/><Relationship Id="rId35" Type="http://schemas.openxmlformats.org/officeDocument/2006/relationships/hyperlink" Target="http://www.fpinnovations.ca/Pages/accueil.aspx" TargetMode="External"/><Relationship Id="rId43" Type="http://schemas.openxmlformats.org/officeDocument/2006/relationships/hyperlink" Target="http://www.economie.gouv.qc.ca/fileadmin/contenu/formations/autres/processus_innovation.pdf"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seautranstech.qc.ca/info/wp-content/uploads/Documents/Memoire_Transtech.pdf" TargetMode="External"/><Relationship Id="rId1" Type="http://schemas.openxmlformats.org/officeDocument/2006/relationships/hyperlink" Target="http://www.economie.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6338</Words>
  <Characters>-32766</Characters>
  <Application>Microsoft Office Outlook</Application>
  <DocSecurity>0</DocSecurity>
  <Lines>0</Lines>
  <Paragraphs>0</Paragraphs>
  <ScaleCrop>false</ScaleCrop>
  <Company>PC NEW &amp;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 the different regional innovation systems (to make them more explicit)</dc:title>
  <dc:subject/>
  <dc:creator>barias</dc:creator>
  <cp:keywords/>
  <dc:description/>
  <cp:lastModifiedBy>barias</cp:lastModifiedBy>
  <cp:revision>4</cp:revision>
  <cp:lastPrinted>2013-02-12T17:03:00Z</cp:lastPrinted>
  <dcterms:created xsi:type="dcterms:W3CDTF">2015-02-19T12:35:00Z</dcterms:created>
  <dcterms:modified xsi:type="dcterms:W3CDTF">2015-02-19T12:36:00Z</dcterms:modified>
</cp:coreProperties>
</file>